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F3" w:rsidRDefault="008965F3" w:rsidP="0089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8965F3" w:rsidRDefault="008965F3" w:rsidP="0089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8965F3" w:rsidRDefault="008965F3" w:rsidP="0089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965F3" w:rsidRDefault="008965F3" w:rsidP="00896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8965F3" w:rsidRDefault="008965F3" w:rsidP="008965F3">
      <w:pPr>
        <w:rPr>
          <w:b/>
          <w:sz w:val="28"/>
          <w:szCs w:val="28"/>
        </w:rPr>
      </w:pPr>
    </w:p>
    <w:p w:rsidR="008965F3" w:rsidRDefault="008965F3" w:rsidP="008965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965F3" w:rsidRDefault="008965F3" w:rsidP="008965F3">
      <w:pPr>
        <w:ind w:right="5386"/>
        <w:jc w:val="both"/>
        <w:rPr>
          <w:rStyle w:val="FontStyle16"/>
          <w:rFonts w:eastAsia="Calibri"/>
          <w:szCs w:val="28"/>
        </w:rPr>
      </w:pPr>
    </w:p>
    <w:p w:rsidR="008965F3" w:rsidRDefault="00A707B3" w:rsidP="008965F3">
      <w:pPr>
        <w:ind w:right="-1"/>
        <w:jc w:val="center"/>
      </w:pPr>
      <w:r>
        <w:rPr>
          <w:sz w:val="28"/>
          <w:szCs w:val="28"/>
        </w:rPr>
        <w:t>13</w:t>
      </w:r>
      <w:r w:rsidR="008965F3">
        <w:rPr>
          <w:sz w:val="28"/>
          <w:szCs w:val="28"/>
        </w:rPr>
        <w:t>.1</w:t>
      </w:r>
      <w:r w:rsidR="009B5E58">
        <w:rPr>
          <w:sz w:val="28"/>
          <w:szCs w:val="28"/>
        </w:rPr>
        <w:t>1</w:t>
      </w:r>
      <w:r w:rsidR="008965F3">
        <w:rPr>
          <w:sz w:val="28"/>
          <w:szCs w:val="28"/>
        </w:rPr>
        <w:t>.2015                                                                                       №  15</w:t>
      </w:r>
      <w:r>
        <w:rPr>
          <w:sz w:val="28"/>
          <w:szCs w:val="28"/>
        </w:rPr>
        <w:t>8</w:t>
      </w:r>
    </w:p>
    <w:p w:rsidR="008965F3" w:rsidRDefault="008965F3" w:rsidP="008965F3">
      <w:pPr>
        <w:spacing w:after="480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8965F3" w:rsidRDefault="008965F3" w:rsidP="008965F3">
      <w:pPr>
        <w:tabs>
          <w:tab w:val="left" w:pos="6660"/>
          <w:tab w:val="left" w:pos="9072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B563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Правила землепользования и застройки Подрезчихинского сельского поселения </w:t>
      </w:r>
    </w:p>
    <w:p w:rsidR="008965F3" w:rsidRDefault="008965F3" w:rsidP="00896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32 Градостроительного кодекса Российской Федерации, Подрезчихинская  сельская Дума РЕШИЛА:</w:t>
      </w:r>
    </w:p>
    <w:p w:rsidR="008965F3" w:rsidRDefault="008965F3" w:rsidP="00896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F66C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в Правила землепользования и застройки Подрезчихинского  сельского</w:t>
      </w:r>
      <w:r w:rsidRPr="00AF72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Белохолуницкого района, утвержденные решением Подрезчихинской  сельской Думы от </w:t>
      </w:r>
      <w:r w:rsidR="00B26D33">
        <w:rPr>
          <w:sz w:val="28"/>
          <w:szCs w:val="28"/>
        </w:rPr>
        <w:t>03.10.2011</w:t>
      </w:r>
      <w:r>
        <w:rPr>
          <w:sz w:val="28"/>
          <w:szCs w:val="28"/>
        </w:rPr>
        <w:t xml:space="preserve"> № </w:t>
      </w:r>
      <w:r w:rsidR="00B26D33">
        <w:rPr>
          <w:sz w:val="28"/>
          <w:szCs w:val="28"/>
        </w:rPr>
        <w:t>164</w:t>
      </w:r>
      <w:r w:rsidR="006F66C3">
        <w:rPr>
          <w:sz w:val="28"/>
          <w:szCs w:val="28"/>
        </w:rPr>
        <w:t xml:space="preserve"> следующего содержания:</w:t>
      </w:r>
    </w:p>
    <w:p w:rsidR="006F66C3" w:rsidRDefault="006F66C3" w:rsidP="00896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Статью 29 Правил землепользования и застройки Подрезчихинского  сельского</w:t>
      </w:r>
      <w:r w:rsidRPr="00AF72E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изложить в новой редакции:</w:t>
      </w:r>
    </w:p>
    <w:p w:rsidR="003F75B6" w:rsidRPr="003F75B6" w:rsidRDefault="003F75B6" w:rsidP="001A17D8">
      <w:pPr>
        <w:tabs>
          <w:tab w:val="left" w:pos="900"/>
        </w:tabs>
        <w:jc w:val="both"/>
        <w:rPr>
          <w:b/>
          <w:sz w:val="28"/>
          <w:szCs w:val="28"/>
        </w:rPr>
      </w:pPr>
      <w:r w:rsidRPr="003F75B6">
        <w:rPr>
          <w:sz w:val="28"/>
          <w:szCs w:val="28"/>
        </w:rPr>
        <w:t>«</w:t>
      </w:r>
      <w:r w:rsidRPr="003F75B6">
        <w:rPr>
          <w:b/>
          <w:sz w:val="28"/>
          <w:szCs w:val="28"/>
        </w:rPr>
        <w:t>Статья 29. Перечень территориальных зон. Градостроительные регламенты территориальных зон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В соответствии со статьей 35 Градостроительного кодекса РФ в результате градостроительного зонирования могут определяться жилые, общественно-деловые, производственные зоны, зоны инженерной и транспортной инфраструктур,  зоны сельскохозяйственного использования, зоны рекреационного использования, зоны особо охраняемых территорий, зоны специального назначения, зоны размещения военных объектов и иные объекты территориальных зон. 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Вся территория НП подразделяется на следующие зоны: жилые, общественно-деловые, производственные, инженерной инфраструктуры, рекреационные, сельскохозяйственного использования. 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1. Перечень территориальных зон 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Жилые зоны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Ж – зона застройки индивидуальными и блокированными жилыми домами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Общественно-деловые зоны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ОД – зона делового, общественного и коммерческого назначения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Производственные зоны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ab/>
        <w:t xml:space="preserve">П-1 – зона предприятий </w:t>
      </w:r>
      <w:r w:rsidRPr="003F75B6">
        <w:rPr>
          <w:sz w:val="28"/>
          <w:szCs w:val="28"/>
          <w:lang w:val="en-US"/>
        </w:rPr>
        <w:t>V</w:t>
      </w:r>
      <w:r w:rsidRPr="003F75B6">
        <w:rPr>
          <w:sz w:val="28"/>
          <w:szCs w:val="28"/>
        </w:rPr>
        <w:t xml:space="preserve"> класса вредности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Зоны инженерной инфраструктуры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ИТИ – зона инженерного оборудования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Зоны рекреационного назначения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Р-1 – зона парков и набережных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Р-2 – зона природных ландшафтов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- Зоны сельскохозяйственного использования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ab/>
        <w:t>СХ – зона сельскохозяйственных угодий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2. Градостроительные регламенты территориальных зон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i/>
          <w:sz w:val="28"/>
          <w:szCs w:val="28"/>
        </w:rPr>
      </w:pPr>
      <w:r w:rsidRPr="003F75B6">
        <w:rPr>
          <w:i/>
          <w:sz w:val="28"/>
          <w:szCs w:val="28"/>
        </w:rPr>
        <w:t xml:space="preserve"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3F75B6" w:rsidRPr="003F75B6" w:rsidRDefault="003F75B6" w:rsidP="003F75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Градостроительные регламенты не устанавливаются для земель лесного фонда, земель водного фонда,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земель сельскохозяйственного назначения. 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3F75B6">
        <w:rPr>
          <w:b/>
          <w:bCs/>
          <w:sz w:val="28"/>
          <w:szCs w:val="28"/>
        </w:rPr>
        <w:t>3. Жилые зоны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>3.1. Ж - зона застройки индивидуальными и блокированными жилыми домами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</w:rPr>
      </w:pPr>
      <w:r w:rsidRPr="003F75B6">
        <w:rPr>
          <w:bCs/>
          <w:sz w:val="28"/>
          <w:szCs w:val="28"/>
        </w:rPr>
        <w:t>Зона предназначена для размещения и функционирования застройки индивидуальными жилыми домами, состоящей преимущественно из индивидуальных жилых домов и блокированных жилых домов с приквартирными земельными участками.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3.1.1.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индивидуальные жилые дома;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блокированные жилые дома;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личное подсобное хозяйство.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3.1.2.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многоквартирные жилые дома высотой 2 этажа;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детские сады, иные объекты дошкольного воспитания;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аптеки, пункты первой медицинской помощи;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спортплощадки, спортзалы, залы рекреации (с бассейном или без);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библиотеки;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музеи, выставочные залы;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клубы (залы встреч и собраний) многоцелевого и специального назначения;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магазины товаров первой необходимости общей площадью не более </w:t>
      </w:r>
      <w:smartTag w:uri="urn:schemas-microsoft-com:office:smarttags" w:element="metricconverter">
        <w:smartTagPr>
          <w:attr w:name="ProductID" w:val="150 м"/>
        </w:smartTagPr>
        <w:r w:rsidRPr="003F75B6">
          <w:rPr>
            <w:sz w:val="28"/>
            <w:szCs w:val="28"/>
          </w:rPr>
          <w:t>150 м</w:t>
        </w:r>
      </w:smartTag>
      <w:r w:rsidRPr="003F75B6">
        <w:rPr>
          <w:sz w:val="28"/>
          <w:szCs w:val="28"/>
        </w:rPr>
        <w:t xml:space="preserve"> </w:t>
      </w:r>
    </w:p>
    <w:p w:rsidR="003F75B6" w:rsidRPr="003F75B6" w:rsidRDefault="003F75B6" w:rsidP="003F75B6">
      <w:pPr>
        <w:widowControl w:val="0"/>
        <w:numPr>
          <w:ilvl w:val="0"/>
          <w:numId w:val="9"/>
        </w:numPr>
        <w:shd w:val="clear" w:color="auto" w:fill="FFFFFF"/>
        <w:tabs>
          <w:tab w:val="left" w:pos="814"/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объекты розничной торговли и обслуживания: киоски, лотошная торговля и павильоны;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кафе, закусочные, столовые в отдельно стоящих зданиях;</w:t>
      </w:r>
    </w:p>
    <w:p w:rsidR="003F75B6" w:rsidRPr="003F75B6" w:rsidRDefault="003F75B6" w:rsidP="003F75B6">
      <w:pPr>
        <w:widowControl w:val="0"/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пошивочные ателье, ремонтные мастерские бытовой техники, парикмахерские и иные объекты обслуживания;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почтовые отделения, телефонные и телеграфные станции;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бани;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жилищно-эксплуатационные и аварийно-диспетчерские службы;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водозаборы, общественные резервуары для хранения воды, противопожарные водоемы и резервуары;</w:t>
      </w:r>
    </w:p>
    <w:p w:rsidR="003F75B6" w:rsidRPr="003F75B6" w:rsidRDefault="003F75B6" w:rsidP="003F75B6">
      <w:pPr>
        <w:widowControl w:val="0"/>
        <w:numPr>
          <w:ilvl w:val="0"/>
          <w:numId w:val="9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парковки перед объектами обслуживающих и коммерческих видов использования;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площадки для мусоросборников;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аллеи, скверы;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лесозащитные полосы.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3.1.3. Вспомогательные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сады, огороды;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встроенный в жилой дом гараж не более чем на 2 легковые машины, отдельно стоящий гараж не более чем на 2 легковые машины, открытая стоянка на 1 автомашину;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строения для содержания домашних животных (коз, собак,   кроликов, птицы и т.д.);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индивидуальные бани;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- хозяйственные постройки (постройки для хранения инвентаря, топлива, кормов и других хозяйственных нужд);</w:t>
      </w:r>
    </w:p>
    <w:p w:rsidR="003F75B6" w:rsidRPr="003F75B6" w:rsidRDefault="003F75B6" w:rsidP="003F75B6">
      <w:pPr>
        <w:shd w:val="clear" w:color="auto" w:fill="FFFFFF"/>
        <w:tabs>
          <w:tab w:val="left" w:pos="1054"/>
          <w:tab w:val="left" w:pos="9355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строения для занятий индивидуальной трудовой (некоммерческой) деятельностью (без нарушения принципов добрососедства);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теплицы;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надворные туалеты;</w:t>
      </w:r>
    </w:p>
    <w:p w:rsidR="003F75B6" w:rsidRPr="003F75B6" w:rsidRDefault="003F75B6" w:rsidP="003F75B6">
      <w:pPr>
        <w:widowControl w:val="0"/>
        <w:numPr>
          <w:ilvl w:val="0"/>
          <w:numId w:val="8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индивидуальные колодцы, скважины для забора воды.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3.1.4.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F75B6" w:rsidRPr="003F75B6" w:rsidRDefault="003F75B6" w:rsidP="003F75B6">
      <w:pPr>
        <w:shd w:val="clear" w:color="auto" w:fill="FFFFFF"/>
        <w:tabs>
          <w:tab w:val="left" w:pos="1025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а)</w:t>
      </w:r>
      <w:r w:rsidRPr="003F75B6">
        <w:rPr>
          <w:sz w:val="28"/>
          <w:szCs w:val="28"/>
        </w:rPr>
        <w:tab/>
        <w:t xml:space="preserve"> Минимальная площадь земельного участка: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 для индивидуальных жилых домов: 400 кв.м. (включая площадь застройки);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для блокированных жилых домов (из расчета на 1 квартиру): 75 кв.м. (включая площадь застройки); 30 кв.м. (без застройки).</w:t>
      </w:r>
    </w:p>
    <w:p w:rsidR="003F75B6" w:rsidRPr="003F75B6" w:rsidRDefault="003F75B6" w:rsidP="003F75B6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б) Расстояние между фронтальной проекцией участка и основным строением: до </w:t>
      </w:r>
      <w:smartTag w:uri="urn:schemas-microsoft-com:office:smarttags" w:element="metricconverter">
        <w:smartTagPr>
          <w:attr w:name="ProductID" w:val="6 м"/>
        </w:smartTagPr>
        <w:r w:rsidRPr="003F75B6">
          <w:rPr>
            <w:sz w:val="28"/>
            <w:szCs w:val="28"/>
          </w:rPr>
          <w:t>6 м</w:t>
        </w:r>
      </w:smartTag>
      <w:r w:rsidRPr="003F75B6">
        <w:rPr>
          <w:sz w:val="28"/>
          <w:szCs w:val="28"/>
        </w:rPr>
        <w:t>.</w:t>
      </w:r>
    </w:p>
    <w:p w:rsidR="003F75B6" w:rsidRPr="003F75B6" w:rsidRDefault="003F75B6" w:rsidP="003F75B6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в) До границы соседнего приквартирного участка расстояния по санитарно-бытовым условиям должны быть не менее: от усадебного, одноквартирного и блокированного жилого дома – </w:t>
      </w:r>
      <w:smartTag w:uri="urn:schemas-microsoft-com:office:smarttags" w:element="metricconverter">
        <w:smartTagPr>
          <w:attr w:name="ProductID" w:val="3 м"/>
        </w:smartTagPr>
        <w:r w:rsidRPr="003F75B6">
          <w:rPr>
            <w:sz w:val="28"/>
            <w:szCs w:val="28"/>
          </w:rPr>
          <w:t>3 м</w:t>
        </w:r>
      </w:smartTag>
      <w:r w:rsidRPr="003F75B6">
        <w:rPr>
          <w:sz w:val="28"/>
          <w:szCs w:val="28"/>
        </w:rPr>
        <w:t xml:space="preserve">;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3F75B6">
          <w:rPr>
            <w:sz w:val="28"/>
            <w:szCs w:val="28"/>
          </w:rPr>
          <w:t>4 м</w:t>
        </w:r>
      </w:smartTag>
      <w:r w:rsidRPr="003F75B6">
        <w:rPr>
          <w:sz w:val="28"/>
          <w:szCs w:val="28"/>
        </w:rPr>
        <w:t xml:space="preserve">; от других построек (бани, гаража и др.) – </w:t>
      </w:r>
      <w:smartTag w:uri="urn:schemas-microsoft-com:office:smarttags" w:element="metricconverter">
        <w:smartTagPr>
          <w:attr w:name="ProductID" w:val="1 м"/>
        </w:smartTagPr>
        <w:r w:rsidRPr="003F75B6">
          <w:rPr>
            <w:sz w:val="28"/>
            <w:szCs w:val="28"/>
          </w:rPr>
          <w:t>1 м</w:t>
        </w:r>
      </w:smartTag>
      <w:r w:rsidRPr="003F75B6">
        <w:rPr>
          <w:sz w:val="28"/>
          <w:szCs w:val="28"/>
        </w:rPr>
        <w:t xml:space="preserve">;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3F75B6">
          <w:rPr>
            <w:sz w:val="28"/>
            <w:szCs w:val="28"/>
          </w:rPr>
          <w:t>4 м</w:t>
        </w:r>
      </w:smartTag>
      <w:r w:rsidRPr="003F75B6">
        <w:rPr>
          <w:sz w:val="28"/>
          <w:szCs w:val="28"/>
        </w:rPr>
        <w:t xml:space="preserve">; средне рослых – </w:t>
      </w:r>
      <w:smartTag w:uri="urn:schemas-microsoft-com:office:smarttags" w:element="metricconverter">
        <w:smartTagPr>
          <w:attr w:name="ProductID" w:val="2 м"/>
        </w:smartTagPr>
        <w:r w:rsidRPr="003F75B6">
          <w:rPr>
            <w:sz w:val="28"/>
            <w:szCs w:val="28"/>
          </w:rPr>
          <w:t>2 м</w:t>
        </w:r>
      </w:smartTag>
      <w:r w:rsidRPr="003F75B6">
        <w:rPr>
          <w:sz w:val="28"/>
          <w:szCs w:val="28"/>
        </w:rPr>
        <w:t>; от кустарника – 1м.</w:t>
      </w:r>
    </w:p>
    <w:p w:rsidR="003F75B6" w:rsidRPr="003F75B6" w:rsidRDefault="003F75B6" w:rsidP="003F75B6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 xml:space="preserve">г)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3F75B6">
          <w:rPr>
            <w:sz w:val="28"/>
            <w:szCs w:val="28"/>
          </w:rPr>
          <w:t>7 м</w:t>
        </w:r>
      </w:smartTag>
      <w:r w:rsidRPr="003F75B6">
        <w:rPr>
          <w:sz w:val="28"/>
          <w:szCs w:val="28"/>
        </w:rPr>
        <w:t xml:space="preserve"> от входа в дом.</w:t>
      </w:r>
    </w:p>
    <w:p w:rsidR="003F75B6" w:rsidRPr="003F75B6" w:rsidRDefault="003F75B6" w:rsidP="003F75B6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д) Вспомогательные строения, за исключением гаражей, размещать со стороны улицы не допускается.</w:t>
      </w:r>
    </w:p>
    <w:p w:rsidR="003F75B6" w:rsidRPr="003F75B6" w:rsidRDefault="003F75B6" w:rsidP="003F75B6">
      <w:pPr>
        <w:shd w:val="clear" w:color="auto" w:fill="FFFFFF"/>
        <w:tabs>
          <w:tab w:val="left" w:pos="109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е) Расстояние от окон жилых комнат до стен соседнего дома, хозяйственных и прочих строений,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3F75B6">
          <w:rPr>
            <w:sz w:val="28"/>
            <w:szCs w:val="28"/>
          </w:rPr>
          <w:t>6 м</w:t>
        </w:r>
      </w:smartTag>
      <w:r w:rsidRPr="003F75B6">
        <w:rPr>
          <w:sz w:val="28"/>
          <w:szCs w:val="28"/>
        </w:rPr>
        <w:t>.</w:t>
      </w:r>
    </w:p>
    <w:p w:rsidR="003F75B6" w:rsidRPr="003F75B6" w:rsidRDefault="003F75B6" w:rsidP="003F75B6">
      <w:pPr>
        <w:shd w:val="clear" w:color="auto" w:fill="FFFFFF"/>
        <w:tabs>
          <w:tab w:val="left" w:pos="1025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ж)</w:t>
      </w:r>
      <w:r w:rsidRPr="003F75B6">
        <w:rPr>
          <w:sz w:val="28"/>
          <w:szCs w:val="28"/>
        </w:rPr>
        <w:tab/>
        <w:t>Высота зданий: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для  всех  основных  строений  количество  надземных  этажей – до  двух  с возможным использованием (дополнительно) мансардного этажа;   высота от уровня земли: до верха плоской кровли – не  более </w:t>
      </w:r>
      <w:smartTag w:uri="urn:schemas-microsoft-com:office:smarttags" w:element="metricconverter">
        <w:smartTagPr>
          <w:attr w:name="ProductID" w:val="9,6 м"/>
        </w:smartTagPr>
        <w:r w:rsidRPr="003F75B6">
          <w:rPr>
            <w:sz w:val="28"/>
            <w:szCs w:val="28"/>
          </w:rPr>
          <w:t>9,6 м</w:t>
        </w:r>
      </w:smartTag>
      <w:r w:rsidRPr="003F75B6">
        <w:rPr>
          <w:sz w:val="28"/>
          <w:szCs w:val="28"/>
        </w:rPr>
        <w:t xml:space="preserve">; до конька скатной кровли – не  более </w:t>
      </w:r>
      <w:smartTag w:uri="urn:schemas-microsoft-com:office:smarttags" w:element="metricconverter">
        <w:smartTagPr>
          <w:attr w:name="ProductID" w:val="13,6 м"/>
        </w:smartTagPr>
        <w:r w:rsidRPr="003F75B6">
          <w:rPr>
            <w:sz w:val="28"/>
            <w:szCs w:val="28"/>
          </w:rPr>
          <w:t>13,6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для отдельно стоящего гаража высота от уровня земли: до верха плоской кровли – не  более </w:t>
      </w:r>
      <w:smartTag w:uri="urn:schemas-microsoft-com:office:smarttags" w:element="metricconverter">
        <w:smartTagPr>
          <w:attr w:name="ProductID" w:val="4 м"/>
        </w:smartTagPr>
        <w:r w:rsidRPr="003F75B6">
          <w:rPr>
            <w:sz w:val="28"/>
            <w:szCs w:val="28"/>
          </w:rPr>
          <w:t>4 м</w:t>
        </w:r>
      </w:smartTag>
      <w:r w:rsidRPr="003F75B6">
        <w:rPr>
          <w:sz w:val="28"/>
          <w:szCs w:val="28"/>
        </w:rPr>
        <w:t xml:space="preserve">; до конька скатной кровли – не  более </w:t>
      </w:r>
      <w:smartTag w:uri="urn:schemas-microsoft-com:office:smarttags" w:element="metricconverter">
        <w:smartTagPr>
          <w:attr w:name="ProductID" w:val="7 м"/>
        </w:smartTagPr>
        <w:r w:rsidRPr="003F75B6">
          <w:rPr>
            <w:sz w:val="28"/>
            <w:szCs w:val="28"/>
          </w:rPr>
          <w:t>7 м</w:t>
        </w:r>
      </w:smartTag>
      <w:r w:rsidRPr="003F75B6">
        <w:rPr>
          <w:sz w:val="28"/>
          <w:szCs w:val="28"/>
        </w:rPr>
        <w:t>.</w:t>
      </w:r>
    </w:p>
    <w:p w:rsidR="003F75B6" w:rsidRPr="003F75B6" w:rsidRDefault="003F75B6" w:rsidP="003F75B6">
      <w:pPr>
        <w:shd w:val="clear" w:color="auto" w:fill="FFFFFF"/>
        <w:tabs>
          <w:tab w:val="left" w:pos="1025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з)</w:t>
      </w:r>
      <w:r w:rsidRPr="003F75B6">
        <w:rPr>
          <w:b/>
          <w:sz w:val="28"/>
          <w:szCs w:val="28"/>
        </w:rPr>
        <w:tab/>
      </w:r>
      <w:r w:rsidRPr="003F75B6">
        <w:rPr>
          <w:sz w:val="28"/>
          <w:szCs w:val="28"/>
        </w:rPr>
        <w:t>Требования к ограждению земельных участков: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со стороны улиц ограждение должно быть прозрачным (решетчатым, сетчатым, не глухим);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характер ограждения и его высота должны быть единообразны на протяжении одного квартала с обеих сторон улицы;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   высота ограждения должна быть не более </w:t>
      </w:r>
      <w:smartTag w:uri="urn:schemas-microsoft-com:office:smarttags" w:element="metricconverter">
        <w:smartTagPr>
          <w:attr w:name="ProductID" w:val="2 м"/>
        </w:smartTagPr>
        <w:r w:rsidRPr="003F75B6">
          <w:rPr>
            <w:sz w:val="28"/>
            <w:szCs w:val="28"/>
          </w:rPr>
          <w:t>2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-    при ограждении внутренних границ земельных участков допускается устройство ограждений из живой изгороди, стальной сетки, гладкой проволоки или решетчатый не глухой забор.</w:t>
      </w:r>
    </w:p>
    <w:p w:rsidR="003F75B6" w:rsidRDefault="003F75B6" w:rsidP="003F75B6">
      <w:pPr>
        <w:shd w:val="clear" w:color="auto" w:fill="FFFFFF"/>
        <w:tabs>
          <w:tab w:val="left" w:pos="902"/>
          <w:tab w:val="left" w:pos="9355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и) </w:t>
      </w:r>
      <w:r w:rsidRPr="003F75B6">
        <w:rPr>
          <w:color w:val="000000"/>
          <w:sz w:val="28"/>
          <w:szCs w:val="28"/>
        </w:rPr>
        <w:t>Реконструкция з</w:t>
      </w:r>
      <w:r w:rsidRPr="003F75B6">
        <w:rPr>
          <w:sz w:val="28"/>
          <w:szCs w:val="28"/>
        </w:rPr>
        <w:t>даний, строений, сооружений осуществлять с проведением специальных защитных мероприятий по предотвращению негативного воздействия вод исходя из максимального уровня подтапливания данной территории.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>3.1.5.</w:t>
      </w:r>
      <w:r w:rsidRPr="003F75B6">
        <w:rPr>
          <w:bCs/>
          <w:sz w:val="28"/>
          <w:szCs w:val="28"/>
          <w:u w:val="single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F75B6" w:rsidRPr="003F75B6" w:rsidRDefault="003F75B6" w:rsidP="003F75B6">
      <w:pPr>
        <w:numPr>
          <w:ilvl w:val="0"/>
          <w:numId w:val="3"/>
        </w:numPr>
        <w:shd w:val="clear" w:color="auto" w:fill="FFFFFF"/>
        <w:tabs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pacing w:val="-1"/>
          <w:sz w:val="28"/>
          <w:szCs w:val="28"/>
        </w:rPr>
        <w:t xml:space="preserve">Минимальная площадь земельного участка: 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индивидуальных жилых домов – 400 кв.м. (включая площадь застройки);</w:t>
      </w:r>
    </w:p>
    <w:p w:rsidR="003F75B6" w:rsidRPr="003F75B6" w:rsidRDefault="003F75B6" w:rsidP="003F75B6">
      <w:pPr>
        <w:pStyle w:val="2"/>
        <w:tabs>
          <w:tab w:val="left" w:pos="851"/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блокированных жилых домов (из расчета на 1 блокированный жилой дом): </w:t>
      </w:r>
      <w:smartTag w:uri="urn:schemas-microsoft-com:office:smarttags" w:element="metricconverter">
        <w:smartTagPr>
          <w:attr w:name="ProductID" w:val="100 м2"/>
        </w:smartTagPr>
        <w:r w:rsidRPr="003F75B6">
          <w:rPr>
            <w:sz w:val="28"/>
            <w:szCs w:val="28"/>
          </w:rPr>
          <w:t>100 м</w:t>
        </w:r>
        <w:r w:rsidRPr="003F75B6">
          <w:rPr>
            <w:sz w:val="28"/>
            <w:szCs w:val="28"/>
            <w:vertAlign w:val="superscript"/>
          </w:rPr>
          <w:t>2</w:t>
        </w:r>
      </w:smartTag>
      <w:r w:rsidRPr="003F75B6">
        <w:rPr>
          <w:sz w:val="28"/>
          <w:szCs w:val="28"/>
        </w:rPr>
        <w:t xml:space="preserve"> (включая площадь застройки).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многоквартирных отдельно стоящих или секционных жилых домов (из расчета на 1 квартиру): 75 кв.м. (включая площадь застройки).</w:t>
      </w:r>
    </w:p>
    <w:p w:rsidR="003F75B6" w:rsidRPr="003F75B6" w:rsidRDefault="003F75B6" w:rsidP="003F75B6">
      <w:pPr>
        <w:numPr>
          <w:ilvl w:val="0"/>
          <w:numId w:val="4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pacing w:val="10"/>
          <w:sz w:val="28"/>
          <w:szCs w:val="28"/>
        </w:rPr>
        <w:t xml:space="preserve">Индивидуальный жилой дом и блокированный жилой дом должны </w:t>
      </w:r>
      <w:r w:rsidRPr="003F75B6">
        <w:rPr>
          <w:sz w:val="28"/>
          <w:szCs w:val="28"/>
        </w:rPr>
        <w:t xml:space="preserve">располагаться с отступом от красной линии не мене чем на </w:t>
      </w:r>
      <w:smartTag w:uri="urn:schemas-microsoft-com:office:smarttags" w:element="metricconverter">
        <w:smartTagPr>
          <w:attr w:name="ProductID" w:val="3 м"/>
        </w:smartTagPr>
        <w:r w:rsidRPr="003F75B6">
          <w:rPr>
            <w:sz w:val="28"/>
            <w:szCs w:val="28"/>
          </w:rPr>
          <w:t>3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numPr>
          <w:ilvl w:val="0"/>
          <w:numId w:val="4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Многоквартирный жилой дом с квартирами на первом этаже следует располагать с отступом от красной линии жилых улиц и проездов не менее </w:t>
      </w:r>
      <w:smartTag w:uri="urn:schemas-microsoft-com:office:smarttags" w:element="metricconverter">
        <w:smartTagPr>
          <w:attr w:name="ProductID" w:val="3 метров"/>
        </w:smartTagPr>
        <w:r w:rsidRPr="003F75B6">
          <w:rPr>
            <w:sz w:val="28"/>
            <w:szCs w:val="28"/>
          </w:rPr>
          <w:t>3 метров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numPr>
          <w:ilvl w:val="0"/>
          <w:numId w:val="4"/>
        </w:numPr>
        <w:tabs>
          <w:tab w:val="clear" w:pos="2885"/>
          <w:tab w:val="num" w:pos="993"/>
        </w:tabs>
        <w:ind w:left="0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Отступ от красной линии до стен детских дошкольных учреждений и общеобразовательных школ в сельских населенных пунктах – не менее </w:t>
      </w:r>
      <w:smartTag w:uri="urn:schemas-microsoft-com:office:smarttags" w:element="metricconverter">
        <w:smartTagPr>
          <w:attr w:name="ProductID" w:val="10 метров"/>
        </w:smartTagPr>
        <w:r w:rsidRPr="003F75B6">
          <w:rPr>
            <w:sz w:val="28"/>
            <w:szCs w:val="28"/>
          </w:rPr>
          <w:t>10 метров</w:t>
        </w:r>
      </w:smartTag>
      <w:r w:rsidRPr="003F75B6">
        <w:rPr>
          <w:sz w:val="28"/>
          <w:szCs w:val="28"/>
        </w:rPr>
        <w:t>.</w:t>
      </w:r>
    </w:p>
    <w:p w:rsidR="003F75B6" w:rsidRPr="003F75B6" w:rsidRDefault="003F75B6" w:rsidP="003F75B6">
      <w:pPr>
        <w:numPr>
          <w:ilvl w:val="0"/>
          <w:numId w:val="4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Главные фасады блокированных жилых домов, имеющих общую стену с соседним домом должны располагаться строго по одной линии застройки;</w:t>
      </w:r>
    </w:p>
    <w:p w:rsidR="003F75B6" w:rsidRPr="003F75B6" w:rsidRDefault="003F75B6" w:rsidP="003F75B6">
      <w:pPr>
        <w:numPr>
          <w:ilvl w:val="0"/>
          <w:numId w:val="5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До границы соседнего участка расстояния по санитарно-бытовым </w:t>
      </w:r>
      <w:r w:rsidRPr="003F75B6">
        <w:rPr>
          <w:spacing w:val="7"/>
          <w:sz w:val="28"/>
          <w:szCs w:val="28"/>
        </w:rPr>
        <w:t xml:space="preserve">условиям должны быть не менее: от индивидуального жилого дома, </w:t>
      </w:r>
      <w:r w:rsidRPr="003F75B6">
        <w:rPr>
          <w:sz w:val="28"/>
          <w:szCs w:val="28"/>
        </w:rPr>
        <w:t xml:space="preserve">блокированного жилого дома (за исключением блокированных жилых домов, имеющих общую (общие) стену) - </w:t>
      </w:r>
      <w:smartTag w:uri="urn:schemas-microsoft-com:office:smarttags" w:element="metricconverter">
        <w:smartTagPr>
          <w:attr w:name="ProductID" w:val="3 м"/>
        </w:smartTagPr>
        <w:r w:rsidRPr="003F75B6">
          <w:rPr>
            <w:sz w:val="28"/>
            <w:szCs w:val="28"/>
          </w:rPr>
          <w:t>3 м</w:t>
        </w:r>
      </w:smartTag>
      <w:r w:rsidRPr="003F75B6">
        <w:rPr>
          <w:sz w:val="28"/>
          <w:szCs w:val="28"/>
        </w:rPr>
        <w:t xml:space="preserve">; от постройки для содержания скота и птицы - </w:t>
      </w:r>
      <w:smartTag w:uri="urn:schemas-microsoft-com:office:smarttags" w:element="metricconverter">
        <w:smartTagPr>
          <w:attr w:name="ProductID" w:val="4 м"/>
        </w:smartTagPr>
        <w:r w:rsidRPr="003F75B6">
          <w:rPr>
            <w:sz w:val="28"/>
            <w:szCs w:val="28"/>
          </w:rPr>
          <w:t>4 м</w:t>
        </w:r>
      </w:smartTag>
      <w:r w:rsidRPr="003F75B6">
        <w:rPr>
          <w:sz w:val="28"/>
          <w:szCs w:val="28"/>
        </w:rPr>
        <w:t xml:space="preserve">; от других построек  (бани, гаража и др.) - </w:t>
      </w:r>
      <w:smartTag w:uri="urn:schemas-microsoft-com:office:smarttags" w:element="metricconverter">
        <w:smartTagPr>
          <w:attr w:name="ProductID" w:val="1 м"/>
        </w:smartTagPr>
        <w:r w:rsidRPr="003F75B6">
          <w:rPr>
            <w:sz w:val="28"/>
            <w:szCs w:val="28"/>
          </w:rPr>
          <w:t>1 м</w:t>
        </w:r>
      </w:smartTag>
      <w:r w:rsidRPr="003F75B6">
        <w:rPr>
          <w:sz w:val="28"/>
          <w:szCs w:val="28"/>
        </w:rPr>
        <w:t xml:space="preserve">; 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3F75B6">
          <w:rPr>
            <w:sz w:val="28"/>
            <w:szCs w:val="28"/>
          </w:rPr>
          <w:t>4 м</w:t>
        </w:r>
      </w:smartTag>
      <w:r w:rsidRPr="003F75B6">
        <w:rPr>
          <w:sz w:val="28"/>
          <w:szCs w:val="28"/>
        </w:rPr>
        <w:t xml:space="preserve">; средне рослых - </w:t>
      </w:r>
      <w:smartTag w:uri="urn:schemas-microsoft-com:office:smarttags" w:element="metricconverter">
        <w:smartTagPr>
          <w:attr w:name="ProductID" w:val="2 м"/>
        </w:smartTagPr>
        <w:r w:rsidRPr="003F75B6">
          <w:rPr>
            <w:sz w:val="28"/>
            <w:szCs w:val="28"/>
          </w:rPr>
          <w:t>2 м</w:t>
        </w:r>
      </w:smartTag>
      <w:r w:rsidRPr="003F75B6">
        <w:rPr>
          <w:sz w:val="28"/>
          <w:szCs w:val="28"/>
        </w:rPr>
        <w:t xml:space="preserve">; от кустарника - </w:t>
      </w:r>
      <w:smartTag w:uri="urn:schemas-microsoft-com:office:smarttags" w:element="metricconverter">
        <w:smartTagPr>
          <w:attr w:name="ProductID" w:val="1 м"/>
        </w:smartTagPr>
        <w:r w:rsidRPr="003F75B6">
          <w:rPr>
            <w:sz w:val="28"/>
            <w:szCs w:val="28"/>
          </w:rPr>
          <w:t>1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numPr>
          <w:ilvl w:val="0"/>
          <w:numId w:val="6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pacing w:val="9"/>
          <w:sz w:val="28"/>
          <w:szCs w:val="28"/>
        </w:rPr>
        <w:t xml:space="preserve">Вспомогательные строения, за исключением гаражей, размещать со стороны </w:t>
      </w:r>
      <w:r w:rsidRPr="003F75B6">
        <w:rPr>
          <w:spacing w:val="-1"/>
          <w:sz w:val="28"/>
          <w:szCs w:val="28"/>
        </w:rPr>
        <w:t>улицы не допускается;</w:t>
      </w:r>
    </w:p>
    <w:p w:rsidR="003F75B6" w:rsidRPr="003F75B6" w:rsidRDefault="003F75B6" w:rsidP="003F75B6">
      <w:pPr>
        <w:numPr>
          <w:ilvl w:val="0"/>
          <w:numId w:val="7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pacing w:val="10"/>
          <w:sz w:val="28"/>
          <w:szCs w:val="28"/>
        </w:rPr>
        <w:t xml:space="preserve">Расстояние от окон жилых комнат до стен соседнего дома, хозяйственных и </w:t>
      </w:r>
      <w:r w:rsidRPr="003F75B6">
        <w:rPr>
          <w:spacing w:val="2"/>
          <w:sz w:val="28"/>
          <w:szCs w:val="28"/>
        </w:rPr>
        <w:t xml:space="preserve">прочих строений, расположенных на соседних земельных участках, должно быть </w:t>
      </w:r>
      <w:r w:rsidRPr="003F75B6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6 м"/>
        </w:smartTagPr>
        <w:r w:rsidRPr="003F75B6">
          <w:rPr>
            <w:sz w:val="28"/>
            <w:szCs w:val="28"/>
          </w:rPr>
          <w:t>6 м</w:t>
        </w:r>
      </w:smartTag>
      <w:r w:rsidRPr="003F75B6">
        <w:rPr>
          <w:sz w:val="28"/>
          <w:szCs w:val="28"/>
        </w:rPr>
        <w:t xml:space="preserve"> при соблюдении противопожарных требований.</w:t>
      </w:r>
    </w:p>
    <w:p w:rsidR="003F75B6" w:rsidRPr="003F75B6" w:rsidRDefault="003F75B6" w:rsidP="003F75B6">
      <w:pPr>
        <w:pStyle w:val="2"/>
        <w:numPr>
          <w:ilvl w:val="0"/>
          <w:numId w:val="2"/>
        </w:numPr>
        <w:tabs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Высота зданий, строений, сооружений (не распространяется на сооружения связи):</w:t>
      </w:r>
      <w:r w:rsidRPr="003F75B6">
        <w:rPr>
          <w:spacing w:val="-1"/>
          <w:sz w:val="28"/>
          <w:szCs w:val="28"/>
        </w:rPr>
        <w:t xml:space="preserve"> </w:t>
      </w:r>
    </w:p>
    <w:p w:rsidR="003F75B6" w:rsidRPr="003F75B6" w:rsidRDefault="003F75B6" w:rsidP="003F75B6">
      <w:pPr>
        <w:pStyle w:val="2"/>
        <w:tabs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всех основных строений количество этажей – не более 3 (включая подземные);</w:t>
      </w:r>
    </w:p>
    <w:p w:rsidR="003F75B6" w:rsidRPr="003F75B6" w:rsidRDefault="003F75B6" w:rsidP="003F75B6">
      <w:pPr>
        <w:pStyle w:val="2"/>
        <w:tabs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высота для всех основных строений от уровня земли: до верха плоской кровли – не более </w:t>
      </w:r>
      <w:smartTag w:uri="urn:schemas-microsoft-com:office:smarttags" w:element="metricconverter">
        <w:smartTagPr>
          <w:attr w:name="ProductID" w:val="10 м"/>
        </w:smartTagPr>
        <w:r w:rsidRPr="003F75B6">
          <w:rPr>
            <w:sz w:val="28"/>
            <w:szCs w:val="28"/>
          </w:rPr>
          <w:t>10 м</w:t>
        </w:r>
      </w:smartTag>
      <w:r w:rsidRPr="003F75B6">
        <w:rPr>
          <w:sz w:val="28"/>
          <w:szCs w:val="28"/>
        </w:rPr>
        <w:t xml:space="preserve">; до конька скатной кровли – не более </w:t>
      </w:r>
      <w:smartTag w:uri="urn:schemas-microsoft-com:office:smarttags" w:element="metricconverter">
        <w:smartTagPr>
          <w:attr w:name="ProductID" w:val="12 м"/>
        </w:smartTagPr>
        <w:r w:rsidRPr="003F75B6">
          <w:rPr>
            <w:sz w:val="28"/>
            <w:szCs w:val="28"/>
          </w:rPr>
          <w:t>12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pStyle w:val="2"/>
        <w:tabs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отдельно стоящего гаража высота от уровня земли: до верхней точки кровли – не более </w:t>
      </w:r>
      <w:smartTag w:uri="urn:schemas-microsoft-com:office:smarttags" w:element="metricconverter">
        <w:smartTagPr>
          <w:attr w:name="ProductID" w:val="4,5 м"/>
        </w:smartTagPr>
        <w:r w:rsidRPr="003F75B6">
          <w:rPr>
            <w:sz w:val="28"/>
            <w:szCs w:val="28"/>
          </w:rPr>
          <w:t>4,5 м</w:t>
        </w:r>
      </w:smartTag>
      <w:r w:rsidRPr="003F75B6">
        <w:rPr>
          <w:sz w:val="28"/>
          <w:szCs w:val="28"/>
        </w:rPr>
        <w:t xml:space="preserve">. </w:t>
      </w:r>
    </w:p>
    <w:p w:rsidR="003F75B6" w:rsidRPr="003F75B6" w:rsidRDefault="003F75B6" w:rsidP="003F75B6">
      <w:pPr>
        <w:pStyle w:val="2"/>
        <w:numPr>
          <w:ilvl w:val="0"/>
          <w:numId w:val="2"/>
        </w:numPr>
        <w:tabs>
          <w:tab w:val="left" w:pos="9804"/>
        </w:tabs>
        <w:spacing w:after="0" w:line="240" w:lineRule="auto"/>
        <w:ind w:left="0" w:right="7" w:firstLine="426"/>
        <w:jc w:val="both"/>
        <w:rPr>
          <w:sz w:val="28"/>
          <w:szCs w:val="28"/>
        </w:rPr>
      </w:pPr>
      <w:r w:rsidRPr="003F75B6">
        <w:rPr>
          <w:spacing w:val="-1"/>
          <w:sz w:val="28"/>
          <w:szCs w:val="28"/>
        </w:rPr>
        <w:t>Требования к ограждению земельных участков: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pacing w:val="-1"/>
          <w:sz w:val="28"/>
          <w:szCs w:val="28"/>
        </w:rPr>
        <w:t>строить, возводить, сооружать, устанавливать заборы, ограждения и другие подобные конструкции за границами земельного участка запрещается;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pacing w:val="-1"/>
          <w:sz w:val="28"/>
          <w:szCs w:val="28"/>
        </w:rPr>
        <w:t xml:space="preserve">ограждение со стороны улиц рекомендуется выполнять прозрачным (решетчатым, сетчатым, </w:t>
      </w:r>
      <w:r w:rsidRPr="003F75B6">
        <w:rPr>
          <w:spacing w:val="-2"/>
          <w:sz w:val="28"/>
          <w:szCs w:val="28"/>
        </w:rPr>
        <w:t>не глухим);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  <w:shd w:val="clear" w:color="auto" w:fill="FFFFFF"/>
        </w:rPr>
        <w:t>обустраивать глухие ограждения допускается только с тех сторон земельного участка, которые не будут граничить с другими участками;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высота ограждения должна быть не более </w:t>
      </w:r>
      <w:smartTag w:uri="urn:schemas-microsoft-com:office:smarttags" w:element="metricconverter">
        <w:smartTagPr>
          <w:attr w:name="ProductID" w:val="2 м"/>
        </w:smartTagPr>
        <w:r w:rsidRPr="003F75B6">
          <w:rPr>
            <w:sz w:val="28"/>
            <w:szCs w:val="28"/>
          </w:rPr>
          <w:t>2 м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shd w:val="clear" w:color="auto" w:fill="FFFFFF"/>
        <w:tabs>
          <w:tab w:val="left" w:pos="9804"/>
        </w:tabs>
        <w:ind w:right="7" w:firstLine="426"/>
        <w:jc w:val="both"/>
        <w:rPr>
          <w:sz w:val="28"/>
          <w:szCs w:val="28"/>
        </w:rPr>
      </w:pPr>
      <w:r w:rsidRPr="003F75B6">
        <w:rPr>
          <w:spacing w:val="9"/>
          <w:sz w:val="28"/>
          <w:szCs w:val="28"/>
        </w:rPr>
        <w:t xml:space="preserve">при ограждении внутренних границ земельных участков допускается </w:t>
      </w:r>
      <w:r w:rsidRPr="003F75B6">
        <w:rPr>
          <w:spacing w:val="-1"/>
          <w:sz w:val="28"/>
          <w:szCs w:val="28"/>
        </w:rPr>
        <w:t>устройство ограждений из живой изгороди, стальной сетки, гладкой проволоки или решетчатый не глухой забор.</w:t>
      </w:r>
    </w:p>
    <w:p w:rsidR="003F75B6" w:rsidRPr="003F75B6" w:rsidRDefault="003F75B6" w:rsidP="003F75B6">
      <w:pPr>
        <w:numPr>
          <w:ilvl w:val="0"/>
          <w:numId w:val="1"/>
        </w:numPr>
        <w:shd w:val="clear" w:color="auto" w:fill="FFFFFF"/>
        <w:tabs>
          <w:tab w:val="clear" w:pos="1865"/>
          <w:tab w:val="num" w:pos="1026"/>
          <w:tab w:val="left" w:pos="9804"/>
        </w:tabs>
        <w:ind w:left="0"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Коэффициент застройки (максимальный процент застройки) земельного участка: </w:t>
      </w:r>
      <w:r w:rsidRPr="003F75B6">
        <w:rPr>
          <w:sz w:val="28"/>
          <w:szCs w:val="28"/>
        </w:rPr>
        <w:tab/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индивидуальных жилых домов - не более 0,5 (50 %); 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блокированных жилых домов - не более 0,3 (30 %);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многоквартирных жилых домов – не более 0,4 (40 %).</w:t>
      </w:r>
    </w:p>
    <w:p w:rsidR="003F75B6" w:rsidRPr="003F75B6" w:rsidRDefault="003F75B6" w:rsidP="003F75B6">
      <w:pPr>
        <w:numPr>
          <w:ilvl w:val="0"/>
          <w:numId w:val="1"/>
        </w:numPr>
        <w:shd w:val="clear" w:color="auto" w:fill="FFFFFF"/>
        <w:tabs>
          <w:tab w:val="clear" w:pos="1865"/>
          <w:tab w:val="num" w:pos="1026"/>
          <w:tab w:val="left" w:pos="9781"/>
        </w:tabs>
        <w:ind w:left="0"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Коэффициент плотности застройки: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индивидуальных жилых домов - не более 1; 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блокированных жилых домов - не более 0,6;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многоквартирных жилых домов – не более 1,2.</w:t>
      </w:r>
    </w:p>
    <w:p w:rsidR="003F75B6" w:rsidRPr="003F75B6" w:rsidRDefault="003F75B6" w:rsidP="003F75B6">
      <w:pPr>
        <w:ind w:firstLine="284"/>
        <w:jc w:val="both"/>
        <w:rPr>
          <w:sz w:val="28"/>
          <w:szCs w:val="28"/>
        </w:rPr>
      </w:pPr>
    </w:p>
    <w:p w:rsidR="003F75B6" w:rsidRPr="003F75B6" w:rsidRDefault="003F75B6" w:rsidP="003F75B6">
      <w:pPr>
        <w:ind w:firstLine="284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3F75B6" w:rsidRPr="003F75B6" w:rsidRDefault="003F75B6" w:rsidP="003F75B6">
      <w:pPr>
        <w:ind w:firstLine="1560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3F75B6" w:rsidRPr="003F75B6" w:rsidRDefault="003F75B6" w:rsidP="003F75B6">
      <w:pPr>
        <w:ind w:firstLine="1560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</w:t>
      </w:r>
      <w:r>
        <w:rPr>
          <w:sz w:val="28"/>
          <w:szCs w:val="28"/>
        </w:rPr>
        <w:t>и другие виды благоустройства.</w:t>
      </w:r>
    </w:p>
    <w:p w:rsidR="003F75B6" w:rsidRPr="003F75B6" w:rsidRDefault="003F75B6" w:rsidP="003F75B6">
      <w:pPr>
        <w:shd w:val="clear" w:color="auto" w:fill="FFFFFF"/>
        <w:tabs>
          <w:tab w:val="left" w:pos="902"/>
          <w:tab w:val="left" w:pos="9355"/>
        </w:tabs>
        <w:ind w:firstLine="709"/>
        <w:jc w:val="both"/>
        <w:rPr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tabs>
          <w:tab w:val="left" w:pos="1116"/>
        </w:tabs>
        <w:jc w:val="center"/>
        <w:rPr>
          <w:b/>
          <w:sz w:val="28"/>
          <w:szCs w:val="28"/>
        </w:rPr>
      </w:pPr>
      <w:r w:rsidRPr="003F75B6">
        <w:rPr>
          <w:b/>
          <w:sz w:val="28"/>
          <w:szCs w:val="28"/>
        </w:rPr>
        <w:t>4. Общественно-деловые зоны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i/>
          <w:sz w:val="28"/>
          <w:szCs w:val="28"/>
          <w:u w:val="single"/>
        </w:rPr>
        <w:t>4.1. ОД – зона делового, общественного и коммерческого назначения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Зона предназначена для размещения и функционирования объектов здравоохранения, образования, физической культуры и спорта, культуры, торговли, общественного питания, бытового обслуживания; коммерческой деятельности; кредитно-финансовых учреждений; юридических и общественных организаций; объектов связи и отправления культа; зданий органов управления, а также жилой застройки.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>4.1.1.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гостиницы, дома приёма гостей, центры обслуживания туристов;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аптеки, пункты первой медицинской помощи, поликлиники;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школы начальные и средние, детские сады, иные объекты дошкольного образования;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спортзалы, залы рекреации (с бассейном или без);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клубы (залы встреч и собраний) многоцелевого и специального назначения;</w:t>
      </w:r>
    </w:p>
    <w:p w:rsidR="003F75B6" w:rsidRPr="003F75B6" w:rsidRDefault="003F75B6" w:rsidP="003F75B6">
      <w:pPr>
        <w:shd w:val="clear" w:color="auto" w:fill="FFFFFF"/>
        <w:tabs>
          <w:tab w:val="left" w:pos="1116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библиотеки, архивы, информационные центры, музеи, выставочные залы;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танцзалы, дискотеки, торговые центры, выставки товаров;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магазины, кафе, закусочные, столовые;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пошивочные ателье, ремонтные мастерские бытовой техники, парикмахерские и иные объекты обслуживания;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1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приемные пункты прачечных и химчисток, прачечные самообслуживания;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участковые пункты милиции;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почтовые отделения, телефонные и телеграфные станции;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многоквартирные жилые дома высотой 2-3 этажа;</w:t>
      </w:r>
    </w:p>
    <w:p w:rsidR="003F75B6" w:rsidRPr="003F75B6" w:rsidRDefault="003F75B6" w:rsidP="003F75B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здания смешанного использования высотой 2-3 этажа: с жилыми единицами в верхнем этаже и объектами здравоохранения,  культуры, торговли, общественного питания, бытового обслуживания, коммерческой деятельности в нижнем этаже при условии поэтажного    разделения   различных    видов использования;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детские и спортивные площадки общественного значения;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- аллеи, скверы.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4.1.2.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универсальные спортивные и развлекательные комплексы;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объекты розничной торговли и обслуживания: киоски, лотошная торговля и павильоны;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мастерские  по  изготовлению  мелких  поделок по  индивидуальным  заказам (столярных   изделий,   изделий   художественного   литья,   кузнечно-кованых изделий, изделий народных промыслов);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пожарные депо;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отопительные котельные;</w:t>
      </w:r>
    </w:p>
    <w:p w:rsidR="003F75B6" w:rsidRPr="003F75B6" w:rsidRDefault="003F75B6" w:rsidP="003F75B6">
      <w:pPr>
        <w:widowControl w:val="0"/>
        <w:numPr>
          <w:ilvl w:val="0"/>
          <w:numId w:val="10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сооружения связи.</w:t>
      </w:r>
    </w:p>
    <w:p w:rsidR="003F75B6" w:rsidRPr="003F75B6" w:rsidRDefault="006D0783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26" style="position:absolute;left:0;text-align:left;z-index:251657216;mso-position-horizontal-relative:margin" from="542.75pt,347.9pt" to="542.75pt,442pt" o:allowincell="f" strokeweight=".35pt">
            <w10:wrap anchorx="margin"/>
          </v:line>
        </w:pict>
      </w:r>
      <w:r>
        <w:rPr>
          <w:noProof/>
          <w:sz w:val="28"/>
          <w:szCs w:val="28"/>
          <w:u w:val="single"/>
        </w:rPr>
        <w:pict>
          <v:line id="_x0000_s1027" style="position:absolute;left:0;text-align:left;z-index:251658240;mso-position-horizontal-relative:margin" from="537.95pt,411.25pt" to="537.95pt,441.5pt" o:allowincell="f" strokeweight=".5pt">
            <w10:wrap anchorx="margin"/>
          </v:line>
        </w:pict>
      </w:r>
      <w:r w:rsidR="003F75B6" w:rsidRPr="003F75B6">
        <w:rPr>
          <w:bCs/>
          <w:sz w:val="28"/>
          <w:szCs w:val="28"/>
          <w:u w:val="single"/>
        </w:rPr>
        <w:t>4.1.3. Вспомогательные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подземные и встроенные в здания гаражи;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парковки перед объектами здравоохранения, физкультуры и спорта, культуры, торговли,   общественного питания, бытового обслуживания, коммерческой деятельности, органов управления;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жилищно-эксплуатационные и аварийно-диспетчерские службы;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дворовые площадки жилых зданий: спортивные, детские, хозяйственные, отдыха.</w:t>
      </w:r>
    </w:p>
    <w:p w:rsidR="003F75B6" w:rsidRPr="003F75B6" w:rsidRDefault="003F75B6" w:rsidP="003F75B6">
      <w:pPr>
        <w:shd w:val="clear" w:color="auto" w:fill="FFFFFF"/>
        <w:ind w:firstLine="426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 xml:space="preserve">   4.1.4. </w:t>
      </w:r>
      <w:r w:rsidRPr="003F75B6">
        <w:rPr>
          <w:bCs/>
          <w:sz w:val="28"/>
          <w:szCs w:val="28"/>
          <w:u w:val="single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F75B6" w:rsidRPr="003F75B6" w:rsidRDefault="003F75B6" w:rsidP="003F75B6">
      <w:pPr>
        <w:numPr>
          <w:ilvl w:val="0"/>
          <w:numId w:val="4"/>
        </w:numPr>
        <w:shd w:val="clear" w:color="auto" w:fill="FFFFFF"/>
        <w:tabs>
          <w:tab w:val="clear" w:pos="2885"/>
          <w:tab w:val="left" w:pos="427"/>
          <w:tab w:val="num" w:pos="1026"/>
          <w:tab w:val="left" w:pos="9804"/>
        </w:tabs>
        <w:ind w:left="0"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Минимальная площадь земельного участка:</w:t>
      </w:r>
    </w:p>
    <w:p w:rsidR="003F75B6" w:rsidRPr="003F75B6" w:rsidRDefault="003F75B6" w:rsidP="003F75B6">
      <w:pPr>
        <w:shd w:val="clear" w:color="auto" w:fill="FFFFFF"/>
        <w:tabs>
          <w:tab w:val="left" w:pos="456"/>
          <w:tab w:val="left" w:pos="9781"/>
        </w:tabs>
        <w:ind w:right="7" w:firstLine="426"/>
        <w:jc w:val="both"/>
        <w:rPr>
          <w:sz w:val="28"/>
          <w:szCs w:val="28"/>
        </w:rPr>
      </w:pPr>
      <w:r w:rsidRPr="003F75B6">
        <w:rPr>
          <w:spacing w:val="-1"/>
          <w:sz w:val="28"/>
          <w:szCs w:val="28"/>
        </w:rPr>
        <w:t xml:space="preserve">для отдельно стоящих многоквартирных жилых домов (из </w:t>
      </w:r>
      <w:r w:rsidRPr="003F75B6">
        <w:rPr>
          <w:sz w:val="28"/>
          <w:szCs w:val="28"/>
        </w:rPr>
        <w:t xml:space="preserve">расчета на 1 квартиру) – </w:t>
      </w:r>
      <w:smartTag w:uri="urn:schemas-microsoft-com:office:smarttags" w:element="metricconverter">
        <w:smartTagPr>
          <w:attr w:name="ProductID" w:val="75 м2"/>
        </w:smartTagPr>
        <w:r w:rsidRPr="003F75B6">
          <w:rPr>
            <w:sz w:val="28"/>
            <w:szCs w:val="28"/>
          </w:rPr>
          <w:t>75 м</w:t>
        </w:r>
        <w:r w:rsidRPr="003F75B6">
          <w:rPr>
            <w:sz w:val="28"/>
            <w:szCs w:val="28"/>
            <w:vertAlign w:val="superscript"/>
          </w:rPr>
          <w:t>2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shd w:val="clear" w:color="auto" w:fill="FFFFFF"/>
        <w:tabs>
          <w:tab w:val="left" w:pos="456"/>
          <w:tab w:val="left" w:pos="9781"/>
        </w:tabs>
        <w:ind w:right="7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наземных стоянок (из расчета на одно машино-место с учетом минимально допустимых зазоров безопасности и условий маневрирования) – </w:t>
      </w:r>
      <w:smartTag w:uri="urn:schemas-microsoft-com:office:smarttags" w:element="metricconverter">
        <w:smartTagPr>
          <w:attr w:name="ProductID" w:val="25 м2"/>
        </w:smartTagPr>
        <w:r w:rsidRPr="003F75B6">
          <w:rPr>
            <w:sz w:val="28"/>
            <w:szCs w:val="28"/>
          </w:rPr>
          <w:t>25 м</w:t>
        </w:r>
        <w:r w:rsidRPr="003F75B6">
          <w:rPr>
            <w:sz w:val="28"/>
            <w:szCs w:val="28"/>
            <w:vertAlign w:val="superscript"/>
          </w:rPr>
          <w:t>2</w:t>
        </w:r>
      </w:smartTag>
      <w:r w:rsidRPr="003F75B6">
        <w:rPr>
          <w:sz w:val="28"/>
          <w:szCs w:val="28"/>
        </w:rPr>
        <w:t>;</w:t>
      </w:r>
    </w:p>
    <w:p w:rsidR="003F75B6" w:rsidRPr="003F75B6" w:rsidRDefault="003F75B6" w:rsidP="003F75B6">
      <w:pPr>
        <w:pStyle w:val="1"/>
        <w:shd w:val="clear" w:color="auto" w:fill="FFFFFF"/>
        <w:ind w:firstLine="426"/>
        <w:jc w:val="both"/>
        <w:textAlignment w:val="baseline"/>
        <w:rPr>
          <w:szCs w:val="28"/>
        </w:rPr>
      </w:pPr>
      <w:r w:rsidRPr="003F75B6">
        <w:rPr>
          <w:szCs w:val="28"/>
        </w:rPr>
        <w:t xml:space="preserve">нормы расчета размеров земельных участков для учреждений и предприятий обслуживания следует принимать согласно </w:t>
      </w:r>
      <w:r w:rsidRPr="003F75B6">
        <w:rPr>
          <w:spacing w:val="2"/>
          <w:szCs w:val="28"/>
        </w:rPr>
        <w:t>СП 42.13330.2011 «Градостроительство. Планировка и застройка городских и сельских поселений. Актуализированная редакция СНиП 2.07.01-89*»</w:t>
      </w:r>
      <w:r w:rsidRPr="003F75B6">
        <w:rPr>
          <w:szCs w:val="28"/>
        </w:rPr>
        <w:t xml:space="preserve"> (приложение Ж) и заданием на проектирование.</w:t>
      </w:r>
    </w:p>
    <w:p w:rsidR="003F75B6" w:rsidRPr="003F75B6" w:rsidRDefault="003F75B6" w:rsidP="003F75B6">
      <w:pPr>
        <w:ind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Предельное количество этажей – не более трех (включая подземные).</w:t>
      </w:r>
    </w:p>
    <w:p w:rsidR="003F75B6" w:rsidRPr="003F75B6" w:rsidRDefault="003F75B6" w:rsidP="003F75B6">
      <w:pPr>
        <w:ind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- Расстояние от границ земельного участка до стены объекта капитального строительства должно составлять не менее </w:t>
      </w:r>
      <w:smartTag w:uri="urn:schemas-microsoft-com:office:smarttags" w:element="metricconverter">
        <w:smartTagPr>
          <w:attr w:name="ProductID" w:val="1 метра"/>
        </w:smartTagPr>
        <w:r w:rsidRPr="003F75B6">
          <w:rPr>
            <w:sz w:val="28"/>
            <w:szCs w:val="28"/>
          </w:rPr>
          <w:t>1 метра</w:t>
        </w:r>
      </w:smartTag>
      <w:r w:rsidRPr="003F75B6">
        <w:rPr>
          <w:sz w:val="28"/>
          <w:szCs w:val="28"/>
        </w:rPr>
        <w:t xml:space="preserve"> (с учетом того, что атмосферные осадки при движении с крыши не попадают на смежные земельные участки и пешеходные тротуары или проезжую часть).</w:t>
      </w:r>
    </w:p>
    <w:p w:rsidR="003F75B6" w:rsidRPr="003F75B6" w:rsidRDefault="003F75B6" w:rsidP="003F75B6">
      <w:pPr>
        <w:ind w:firstLine="426"/>
        <w:jc w:val="both"/>
        <w:rPr>
          <w:rStyle w:val="a5"/>
          <w:i w:val="0"/>
          <w:sz w:val="28"/>
          <w:szCs w:val="28"/>
        </w:rPr>
      </w:pPr>
      <w:r w:rsidRPr="003F75B6">
        <w:rPr>
          <w:rStyle w:val="a5"/>
          <w:sz w:val="28"/>
          <w:szCs w:val="28"/>
        </w:rPr>
        <w:t>- Крыши следует проектировать с учётом следующих требований:</w:t>
      </w:r>
    </w:p>
    <w:p w:rsidR="003F75B6" w:rsidRPr="003F75B6" w:rsidRDefault="003F75B6" w:rsidP="003F75B6">
      <w:pPr>
        <w:ind w:firstLine="426"/>
        <w:jc w:val="both"/>
        <w:rPr>
          <w:rStyle w:val="a5"/>
          <w:i w:val="0"/>
          <w:sz w:val="28"/>
          <w:szCs w:val="28"/>
        </w:rPr>
      </w:pPr>
      <w:r w:rsidRPr="003F75B6">
        <w:rPr>
          <w:rStyle w:val="a5"/>
          <w:sz w:val="28"/>
          <w:szCs w:val="28"/>
        </w:rPr>
        <w:t xml:space="preserve">для зданий с количеством надземных этажей 1-3 – должен быть предусмотрен организованный наружный или внутренний водоотвод. </w:t>
      </w:r>
    </w:p>
    <w:p w:rsidR="003F75B6" w:rsidRPr="003F75B6" w:rsidRDefault="003F75B6" w:rsidP="003F75B6">
      <w:pPr>
        <w:ind w:firstLine="426"/>
        <w:jc w:val="both"/>
        <w:rPr>
          <w:rStyle w:val="a5"/>
          <w:i w:val="0"/>
          <w:sz w:val="28"/>
          <w:szCs w:val="28"/>
        </w:rPr>
      </w:pPr>
      <w:r w:rsidRPr="003F75B6">
        <w:rPr>
          <w:rStyle w:val="a5"/>
          <w:sz w:val="28"/>
          <w:szCs w:val="28"/>
        </w:rPr>
        <w:t xml:space="preserve">для зданий с количеством надземных этажей 1-2 допускается предусматривать неорганизованный водоотвод при обязательном </w:t>
      </w:r>
      <w:r w:rsidRPr="003F75B6">
        <w:rPr>
          <w:rStyle w:val="a5"/>
          <w:sz w:val="28"/>
          <w:szCs w:val="28"/>
        </w:rPr>
        <w:lastRenderedPageBreak/>
        <w:t xml:space="preserve">устройстве козырьков над входами и балконами второго этажа (вынос карниза от плоскости стены должен составлять не менее </w:t>
      </w:r>
      <w:smartTag w:uri="urn:schemas-microsoft-com:office:smarttags" w:element="metricconverter">
        <w:smartTagPr>
          <w:attr w:name="ProductID" w:val="0,6 метра"/>
        </w:smartTagPr>
        <w:r w:rsidRPr="003F75B6">
          <w:rPr>
            <w:rStyle w:val="a5"/>
            <w:sz w:val="28"/>
            <w:szCs w:val="28"/>
          </w:rPr>
          <w:t>0,6 метра</w:t>
        </w:r>
      </w:smartTag>
      <w:r w:rsidRPr="003F75B6">
        <w:rPr>
          <w:rStyle w:val="a5"/>
          <w:sz w:val="28"/>
          <w:szCs w:val="28"/>
        </w:rPr>
        <w:t>);</w:t>
      </w:r>
    </w:p>
    <w:p w:rsidR="003F75B6" w:rsidRPr="003F75B6" w:rsidRDefault="003F75B6" w:rsidP="003F75B6">
      <w:pPr>
        <w:ind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- Отступ от красной линии до стен детских дошкольных учреждений и общеобразовательных школ в сельских населенных пунктах – не менее </w:t>
      </w:r>
      <w:smartTag w:uri="urn:schemas-microsoft-com:office:smarttags" w:element="metricconverter">
        <w:smartTagPr>
          <w:attr w:name="ProductID" w:val="10 метров"/>
        </w:smartTagPr>
        <w:r w:rsidRPr="003F75B6">
          <w:rPr>
            <w:sz w:val="28"/>
            <w:szCs w:val="28"/>
          </w:rPr>
          <w:t>10 метров</w:t>
        </w:r>
      </w:smartTag>
      <w:r w:rsidRPr="003F75B6">
        <w:rPr>
          <w:sz w:val="28"/>
          <w:szCs w:val="28"/>
        </w:rPr>
        <w:t>.</w:t>
      </w:r>
    </w:p>
    <w:p w:rsidR="003F75B6" w:rsidRPr="003F75B6" w:rsidRDefault="003F75B6" w:rsidP="003F75B6">
      <w:pPr>
        <w:ind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Расстояние между зданиями, строениями, сооружениями определяется с учетом требований пожарной безопасности, санитарных норм, норм инсоляции.</w:t>
      </w:r>
    </w:p>
    <w:p w:rsidR="003F75B6" w:rsidRPr="003F75B6" w:rsidRDefault="003F75B6" w:rsidP="003F75B6">
      <w:pPr>
        <w:numPr>
          <w:ilvl w:val="0"/>
          <w:numId w:val="1"/>
        </w:numPr>
        <w:shd w:val="clear" w:color="auto" w:fill="FFFFFF"/>
        <w:tabs>
          <w:tab w:val="clear" w:pos="1865"/>
          <w:tab w:val="num" w:pos="1026"/>
          <w:tab w:val="left" w:pos="9804"/>
        </w:tabs>
        <w:ind w:left="0"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Коэффициент застройки (максимальный процент застройки) земельного участка: </w:t>
      </w:r>
      <w:r w:rsidRPr="003F75B6">
        <w:rPr>
          <w:sz w:val="28"/>
          <w:szCs w:val="28"/>
        </w:rPr>
        <w:tab/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-3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многоквартирных жилых домов – не более 0,4 (40 %);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-3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для объектов капитального строительства перечисленных в основных и условно-разрешенных </w:t>
      </w:r>
      <w:r w:rsidRPr="003F75B6">
        <w:rPr>
          <w:spacing w:val="-1"/>
          <w:sz w:val="28"/>
          <w:szCs w:val="28"/>
        </w:rPr>
        <w:t>видах разрешенного использования земельных участков и объектов капитального строительства (за исключением объектов жилищного строительства) – не более 0,8 (80%).</w:t>
      </w:r>
    </w:p>
    <w:p w:rsidR="003F75B6" w:rsidRPr="003F75B6" w:rsidRDefault="003F75B6" w:rsidP="003F75B6">
      <w:pPr>
        <w:numPr>
          <w:ilvl w:val="0"/>
          <w:numId w:val="1"/>
        </w:numPr>
        <w:shd w:val="clear" w:color="auto" w:fill="FFFFFF"/>
        <w:tabs>
          <w:tab w:val="clear" w:pos="1865"/>
          <w:tab w:val="num" w:pos="1026"/>
          <w:tab w:val="left" w:pos="9781"/>
        </w:tabs>
        <w:ind w:left="0" w:right="521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Коэффициент плотности застройки: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-3" w:firstLine="426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для многоквартирных жилых домов – не более 1,2.</w:t>
      </w:r>
    </w:p>
    <w:p w:rsidR="003F75B6" w:rsidRPr="003F75B6" w:rsidRDefault="003F75B6" w:rsidP="003F75B6">
      <w:pPr>
        <w:shd w:val="clear" w:color="auto" w:fill="FFFFFF"/>
        <w:tabs>
          <w:tab w:val="left" w:pos="9781"/>
        </w:tabs>
        <w:ind w:right="-3" w:firstLine="426"/>
        <w:jc w:val="both"/>
        <w:rPr>
          <w:spacing w:val="-1"/>
          <w:sz w:val="28"/>
          <w:szCs w:val="28"/>
        </w:rPr>
      </w:pPr>
      <w:r w:rsidRPr="003F75B6">
        <w:rPr>
          <w:sz w:val="28"/>
          <w:szCs w:val="28"/>
        </w:rPr>
        <w:t xml:space="preserve">для объектов капитального строительства перечисленных в основных и условно-разрешенных </w:t>
      </w:r>
      <w:r w:rsidRPr="003F75B6">
        <w:rPr>
          <w:spacing w:val="-1"/>
          <w:sz w:val="28"/>
          <w:szCs w:val="28"/>
        </w:rPr>
        <w:t>видах разрешенного использования земельных участков и объектов капитального строительства (за исключением объектов жилищного строительства) – не более 2,4.</w:t>
      </w:r>
    </w:p>
    <w:p w:rsidR="003F75B6" w:rsidRPr="003F75B6" w:rsidRDefault="003F75B6" w:rsidP="003F75B6">
      <w:pPr>
        <w:ind w:firstLine="284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3F75B6" w:rsidRPr="003F75B6" w:rsidRDefault="003F75B6" w:rsidP="003F75B6">
      <w:pPr>
        <w:ind w:firstLine="1560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 2.  коэффициент плотности застройки - отношение площади всех этажей зданий и сооружений к площади земельного участка.</w:t>
      </w:r>
    </w:p>
    <w:p w:rsidR="003F75B6" w:rsidRPr="003F75B6" w:rsidRDefault="003F75B6" w:rsidP="003F75B6">
      <w:pPr>
        <w:ind w:firstLine="1560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   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3F75B6" w:rsidRPr="003F75B6" w:rsidRDefault="003F75B6" w:rsidP="003F75B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jc w:val="center"/>
        <w:rPr>
          <w:b/>
          <w:bCs/>
          <w:sz w:val="28"/>
          <w:szCs w:val="28"/>
        </w:rPr>
      </w:pPr>
      <w:r w:rsidRPr="003F75B6">
        <w:rPr>
          <w:b/>
          <w:bCs/>
          <w:sz w:val="28"/>
          <w:szCs w:val="28"/>
        </w:rPr>
        <w:t>5. Производственные зоны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 xml:space="preserve">5.1. П-1 - зона предприятий </w:t>
      </w:r>
      <w:r w:rsidRPr="003F75B6">
        <w:rPr>
          <w:bCs/>
          <w:i/>
          <w:sz w:val="28"/>
          <w:szCs w:val="28"/>
          <w:u w:val="single"/>
          <w:lang w:val="en-US"/>
        </w:rPr>
        <w:t>V</w:t>
      </w:r>
      <w:r w:rsidRPr="003F75B6">
        <w:rPr>
          <w:bCs/>
          <w:i/>
          <w:sz w:val="28"/>
          <w:szCs w:val="28"/>
          <w:u w:val="single"/>
        </w:rPr>
        <w:t xml:space="preserve"> класса вредности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75B6">
        <w:rPr>
          <w:bCs/>
          <w:sz w:val="28"/>
          <w:szCs w:val="28"/>
        </w:rPr>
        <w:t xml:space="preserve">Зона предназначена для размещения и функционирования промышленных предприятий, производственных  баз  коммунального  хозяйства и  торговли, складских объектов, имеющих </w:t>
      </w:r>
      <w:r w:rsidRPr="003F75B6">
        <w:rPr>
          <w:bCs/>
          <w:sz w:val="28"/>
          <w:szCs w:val="28"/>
          <w:lang w:val="en-US"/>
        </w:rPr>
        <w:t>V</w:t>
      </w:r>
      <w:r w:rsidRPr="003F75B6">
        <w:rPr>
          <w:bCs/>
          <w:sz w:val="28"/>
          <w:szCs w:val="28"/>
        </w:rPr>
        <w:t xml:space="preserve"> класс вредности по санитарной классификации СанПиН 2.2.1/2.1.1.1200-03.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5.1.1.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- предприятия и производства </w:t>
      </w:r>
      <w:r w:rsidRPr="003F75B6">
        <w:rPr>
          <w:sz w:val="28"/>
          <w:szCs w:val="28"/>
          <w:lang w:val="en-US"/>
        </w:rPr>
        <w:t>V</w:t>
      </w:r>
      <w:r w:rsidRPr="003F75B6">
        <w:rPr>
          <w:sz w:val="28"/>
          <w:szCs w:val="28"/>
        </w:rPr>
        <w:t xml:space="preserve"> класса вредности: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а) химические объекты и производства;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б) металлургические, машиностроительные и металлообрабатывающие объекты и производства;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в) обработка древесины;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г) текстильные промышленные объекты и производства легкой промышленности;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д) обработка животных продуктов;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е) промышленные объекты и производства по обработке пищевых продуктов и вкусовых веществ;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ж) объекты и производства агропромышленного комплекса и малого предпринимательства;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з) сооружения санитарно-технические, транспортной инфраструктуры, объекты коммунального назначения, спорта, торговли и оказания услуг;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и) канализационные очистные сооружения;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ind w:left="794"/>
        <w:rPr>
          <w:sz w:val="28"/>
          <w:szCs w:val="28"/>
        </w:rPr>
      </w:pPr>
      <w:r w:rsidRPr="003F75B6">
        <w:rPr>
          <w:sz w:val="28"/>
          <w:szCs w:val="28"/>
        </w:rPr>
        <w:t>к) склады, причалы и места перегрузки и хранения грузов, производства фумигации грузов и судов, газовой дезинфекции, дератизации и дезинсекции.</w:t>
      </w:r>
    </w:p>
    <w:p w:rsidR="003F75B6" w:rsidRPr="003F75B6" w:rsidRDefault="003F75B6" w:rsidP="003F75B6">
      <w:pPr>
        <w:shd w:val="clear" w:color="auto" w:fill="FFFFFF"/>
        <w:tabs>
          <w:tab w:val="left" w:pos="1618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- склады </w:t>
      </w:r>
      <w:r w:rsidRPr="003F75B6">
        <w:rPr>
          <w:sz w:val="28"/>
          <w:szCs w:val="28"/>
          <w:lang w:val="en-US"/>
        </w:rPr>
        <w:t>V</w:t>
      </w:r>
      <w:r w:rsidRPr="003F75B6">
        <w:rPr>
          <w:sz w:val="28"/>
          <w:szCs w:val="28"/>
        </w:rPr>
        <w:t xml:space="preserve"> класса вредности.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5.1.2.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магазины;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прачечные;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спортзалы, залы рекреации, спортплощадки;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площадки и сооружения для временного промежуточного хранения отходов производства </w:t>
      </w:r>
      <w:r w:rsidRPr="003F75B6">
        <w:rPr>
          <w:sz w:val="28"/>
          <w:szCs w:val="28"/>
          <w:lang w:val="en-US"/>
        </w:rPr>
        <w:t>V</w:t>
      </w:r>
      <w:r w:rsidRPr="003F75B6">
        <w:rPr>
          <w:sz w:val="28"/>
          <w:szCs w:val="28"/>
        </w:rPr>
        <w:t xml:space="preserve"> класса вредности перед отправкой на утилизацию или захоронение;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сооружения связи.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5.1.3. Вспомогательные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производственные здания предприятий;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сооружения транспорта и инженерного оборудования предприятий и производств;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складские здания, открытые площадки складирования;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объекты, связанные с обслуживанием предприятия (административные и бытовые здания, предприятия общественного питания, пункты первой медицинской помощи);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зеленые насаждения специального назначения;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открытые стоянки краткосрочного хранения автомобилей;</w:t>
      </w:r>
    </w:p>
    <w:p w:rsidR="003F75B6" w:rsidRPr="003F75B6" w:rsidRDefault="003F75B6" w:rsidP="003F75B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отопительные котельные.</w:t>
      </w:r>
    </w:p>
    <w:p w:rsidR="003F75B6" w:rsidRPr="003F75B6" w:rsidRDefault="003F75B6" w:rsidP="00BB3549">
      <w:pPr>
        <w:pStyle w:val="a7"/>
        <w:ind w:left="0" w:firstLine="696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>5.1.4</w:t>
      </w:r>
      <w:r w:rsidRPr="003F75B6">
        <w:rPr>
          <w:b/>
          <w:sz w:val="28"/>
          <w:szCs w:val="28"/>
          <w:u w:val="single"/>
        </w:rPr>
        <w:t>.</w:t>
      </w:r>
      <w:r w:rsidRPr="003F75B6">
        <w:rPr>
          <w:sz w:val="28"/>
          <w:szCs w:val="28"/>
          <w:u w:val="single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F75B6" w:rsidRPr="00BB3549" w:rsidRDefault="003F75B6" w:rsidP="00BB3549">
      <w:pPr>
        <w:ind w:firstLine="708"/>
        <w:jc w:val="both"/>
        <w:rPr>
          <w:sz w:val="28"/>
          <w:szCs w:val="28"/>
        </w:rPr>
      </w:pPr>
      <w:r w:rsidRPr="00BB3549">
        <w:rPr>
          <w:sz w:val="28"/>
          <w:szCs w:val="28"/>
        </w:rPr>
        <w:t>- Минимальные размеры земельных участков для строительства, реконструкции объектов капитального строительства принимаются в зависимости от назначения объекта и определяются с учетом технических регламентов, строительных, санитарных правил и норм.</w:t>
      </w:r>
    </w:p>
    <w:p w:rsidR="003F75B6" w:rsidRPr="003F75B6" w:rsidRDefault="00BB3549" w:rsidP="00BB354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3F75B6" w:rsidRPr="003F75B6">
        <w:rPr>
          <w:sz w:val="28"/>
          <w:szCs w:val="28"/>
        </w:rPr>
        <w:t xml:space="preserve"> Расстояние от зданий производственных объектов (независимо от степени огнестойкости) до границ лесного массива хвойных пород и мест </w:t>
      </w:r>
      <w:r w:rsidR="003F75B6" w:rsidRPr="003F75B6">
        <w:rPr>
          <w:sz w:val="28"/>
          <w:szCs w:val="28"/>
        </w:rPr>
        <w:lastRenderedPageBreak/>
        <w:t xml:space="preserve">разработки или открытого залегания торфа принимаются </w:t>
      </w:r>
      <w:smartTag w:uri="urn:schemas-microsoft-com:office:smarttags" w:element="metricconverter">
        <w:smartTagPr>
          <w:attr w:name="ProductID" w:val="100 метров"/>
        </w:smartTagPr>
        <w:r w:rsidR="003F75B6" w:rsidRPr="003F75B6">
          <w:rPr>
            <w:sz w:val="28"/>
            <w:szCs w:val="28"/>
          </w:rPr>
          <w:t>100 метров</w:t>
        </w:r>
      </w:smartTag>
      <w:r w:rsidR="003F75B6" w:rsidRPr="003F75B6">
        <w:rPr>
          <w:sz w:val="28"/>
          <w:szCs w:val="28"/>
        </w:rPr>
        <w:t xml:space="preserve">, смешанных пород – </w:t>
      </w:r>
      <w:smartTag w:uri="urn:schemas-microsoft-com:office:smarttags" w:element="metricconverter">
        <w:smartTagPr>
          <w:attr w:name="ProductID" w:val="50 метров"/>
        </w:smartTagPr>
        <w:r w:rsidR="003F75B6" w:rsidRPr="003F75B6">
          <w:rPr>
            <w:sz w:val="28"/>
            <w:szCs w:val="28"/>
          </w:rPr>
          <w:t>50 метров</w:t>
        </w:r>
      </w:smartTag>
      <w:r w:rsidR="003F75B6" w:rsidRPr="003F75B6">
        <w:rPr>
          <w:sz w:val="28"/>
          <w:szCs w:val="28"/>
        </w:rPr>
        <w:t xml:space="preserve">, до лиственных пород – </w:t>
      </w:r>
      <w:smartTag w:uri="urn:schemas-microsoft-com:office:smarttags" w:element="metricconverter">
        <w:smartTagPr>
          <w:attr w:name="ProductID" w:val="20 метров"/>
        </w:smartTagPr>
        <w:r w:rsidR="003F75B6" w:rsidRPr="003F75B6">
          <w:rPr>
            <w:sz w:val="28"/>
            <w:szCs w:val="28"/>
          </w:rPr>
          <w:t>20 метров</w:t>
        </w:r>
      </w:smartTag>
      <w:r w:rsidR="003F75B6" w:rsidRPr="003F75B6">
        <w:rPr>
          <w:sz w:val="28"/>
          <w:szCs w:val="28"/>
        </w:rPr>
        <w:t>.</w:t>
      </w:r>
    </w:p>
    <w:p w:rsidR="003F75B6" w:rsidRPr="003F75B6" w:rsidRDefault="00BB3549" w:rsidP="00BB3549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75B6" w:rsidRPr="003F75B6">
        <w:rPr>
          <w:sz w:val="28"/>
          <w:szCs w:val="28"/>
        </w:rPr>
        <w:t xml:space="preserve">Расстояние от границ земельного участка до стен зданий, строений, сооружений, временных объектов должно составлять не менее </w:t>
      </w:r>
      <w:smartTag w:uri="urn:schemas-microsoft-com:office:smarttags" w:element="metricconverter">
        <w:smartTagPr>
          <w:attr w:name="ProductID" w:val="1 метра"/>
        </w:smartTagPr>
        <w:r w:rsidR="003F75B6" w:rsidRPr="003F75B6">
          <w:rPr>
            <w:sz w:val="28"/>
            <w:szCs w:val="28"/>
          </w:rPr>
          <w:t>1 метра</w:t>
        </w:r>
      </w:smartTag>
      <w:r w:rsidR="003F75B6" w:rsidRPr="003F75B6">
        <w:rPr>
          <w:sz w:val="28"/>
          <w:szCs w:val="28"/>
        </w:rPr>
        <w:t xml:space="preserve"> (с учетом того, что атмосферные осадки при движении с крыши не попадают на смежные земельные участки и пешеходные тротуары или проезжую часть).</w:t>
      </w:r>
    </w:p>
    <w:p w:rsidR="003F75B6" w:rsidRPr="003F75B6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Коэффициент застройки (максимальный процент застройки): не более 0,8 (80 %).</w:t>
      </w:r>
    </w:p>
    <w:p w:rsidR="003F75B6" w:rsidRPr="003F75B6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Коэффициент плотности застройки не более 2,4.</w:t>
      </w:r>
    </w:p>
    <w:p w:rsidR="00BB3549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Примечание: </w:t>
      </w:r>
    </w:p>
    <w:p w:rsidR="003F75B6" w:rsidRPr="003F75B6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1. коэффициент застройки - отношение площади, занятой под зданиями и сооружениями, к площади земельного участка.</w:t>
      </w:r>
    </w:p>
    <w:p w:rsidR="003F75B6" w:rsidRPr="003F75B6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3F75B6" w:rsidRPr="003F75B6" w:rsidRDefault="003F75B6" w:rsidP="00BB3549">
      <w:pPr>
        <w:pStyle w:val="a7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3F75B6" w:rsidRPr="00BB3549" w:rsidRDefault="003F75B6" w:rsidP="00BB3549">
      <w:pPr>
        <w:jc w:val="both"/>
        <w:rPr>
          <w:sz w:val="28"/>
          <w:szCs w:val="28"/>
        </w:rPr>
      </w:pPr>
    </w:p>
    <w:p w:rsidR="003F75B6" w:rsidRPr="00BB3549" w:rsidRDefault="003F75B6" w:rsidP="00BB3549">
      <w:pPr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Минимальный коэффициент застройки территории предприятий отраслей промышленности</w:t>
      </w:r>
    </w:p>
    <w:p w:rsidR="003F75B6" w:rsidRPr="003F75B6" w:rsidRDefault="003F75B6" w:rsidP="003F75B6">
      <w:pPr>
        <w:pStyle w:val="a7"/>
        <w:numPr>
          <w:ilvl w:val="0"/>
          <w:numId w:val="13"/>
        </w:num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878"/>
        <w:gridCol w:w="2057"/>
        <w:gridCol w:w="2819"/>
      </w:tblGrid>
      <w:tr w:rsidR="003F75B6" w:rsidRPr="003F75B6" w:rsidTr="00E92ABF">
        <w:trPr>
          <w:trHeight w:val="241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№ п/п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Предприятия (производства) отраслей промышленности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Минимальный коэффициент застройки</w:t>
            </w:r>
          </w:p>
        </w:tc>
      </w:tr>
      <w:tr w:rsidR="003F75B6" w:rsidRPr="003F75B6" w:rsidTr="00E92ABF">
        <w:trPr>
          <w:trHeight w:val="226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1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Машиностроение и металлообработка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0,5-0,6</w:t>
            </w:r>
          </w:p>
        </w:tc>
      </w:tr>
      <w:tr w:rsidR="003F75B6" w:rsidRPr="003F75B6" w:rsidTr="00E92ABF">
        <w:trPr>
          <w:trHeight w:val="226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2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0,4-0,5</w:t>
            </w:r>
          </w:p>
        </w:tc>
      </w:tr>
      <w:tr w:rsidR="003F75B6" w:rsidRPr="003F75B6" w:rsidTr="00E92ABF">
        <w:trPr>
          <w:trHeight w:val="226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3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Лесная и деревообрабатывающая промышленность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0,2-0,4</w:t>
            </w:r>
          </w:p>
        </w:tc>
      </w:tr>
      <w:tr w:rsidR="003F75B6" w:rsidRPr="003F75B6" w:rsidTr="00E92ABF">
        <w:trPr>
          <w:trHeight w:val="226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4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Легкая промышленность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0,5-0,6</w:t>
            </w:r>
          </w:p>
        </w:tc>
      </w:tr>
      <w:tr w:rsidR="003F75B6" w:rsidRPr="003F75B6" w:rsidTr="00E92ABF">
        <w:trPr>
          <w:trHeight w:val="226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5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Черная металлургия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0,3-0,4</w:t>
            </w:r>
          </w:p>
        </w:tc>
      </w:tr>
      <w:tr w:rsidR="003F75B6" w:rsidRPr="003F75B6" w:rsidTr="00E92ABF">
        <w:trPr>
          <w:trHeight w:val="241"/>
        </w:trPr>
        <w:tc>
          <w:tcPr>
            <w:tcW w:w="594" w:type="dxa"/>
          </w:tcPr>
          <w:p w:rsidR="003F75B6" w:rsidRPr="003F75B6" w:rsidRDefault="003F75B6" w:rsidP="00E92ABF">
            <w:pPr>
              <w:jc w:val="center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6</w:t>
            </w:r>
          </w:p>
        </w:tc>
        <w:tc>
          <w:tcPr>
            <w:tcW w:w="4878" w:type="dxa"/>
          </w:tcPr>
          <w:p w:rsidR="003F75B6" w:rsidRPr="003F75B6" w:rsidRDefault="003F75B6" w:rsidP="00E92ABF">
            <w:pPr>
              <w:ind w:left="-108" w:firstLine="108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Промышленность строительных материалов</w:t>
            </w:r>
          </w:p>
        </w:tc>
        <w:tc>
          <w:tcPr>
            <w:tcW w:w="2057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0,8</w:t>
            </w:r>
          </w:p>
        </w:tc>
        <w:tc>
          <w:tcPr>
            <w:tcW w:w="2819" w:type="dxa"/>
          </w:tcPr>
          <w:p w:rsidR="003F75B6" w:rsidRPr="003F75B6" w:rsidRDefault="003F75B6" w:rsidP="00E92ABF">
            <w:pPr>
              <w:ind w:left="-426" w:firstLine="426"/>
              <w:rPr>
                <w:sz w:val="28"/>
                <w:szCs w:val="28"/>
              </w:rPr>
            </w:pPr>
            <w:r w:rsidRPr="003F75B6">
              <w:rPr>
                <w:sz w:val="28"/>
                <w:szCs w:val="28"/>
              </w:rPr>
              <w:t>0,35-0,5</w:t>
            </w:r>
          </w:p>
        </w:tc>
      </w:tr>
    </w:tbl>
    <w:p w:rsidR="003F75B6" w:rsidRPr="003F75B6" w:rsidRDefault="003F75B6" w:rsidP="003F75B6">
      <w:pPr>
        <w:widowControl w:val="0"/>
        <w:shd w:val="clear" w:color="auto" w:fill="FFFFFF"/>
        <w:tabs>
          <w:tab w:val="left" w:pos="25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tabs>
          <w:tab w:val="left" w:pos="2537"/>
        </w:tabs>
        <w:jc w:val="center"/>
        <w:rPr>
          <w:sz w:val="28"/>
          <w:szCs w:val="28"/>
        </w:rPr>
      </w:pPr>
      <w:r w:rsidRPr="003F75B6">
        <w:rPr>
          <w:b/>
          <w:bCs/>
          <w:sz w:val="28"/>
          <w:szCs w:val="28"/>
        </w:rPr>
        <w:t>6. Зоны инженерной инфраструктуры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>6.1. ИТИ - зона инженерного оборудования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</w:rPr>
      </w:pPr>
      <w:r w:rsidRPr="003F75B6">
        <w:rPr>
          <w:bCs/>
          <w:sz w:val="28"/>
          <w:szCs w:val="28"/>
        </w:rPr>
        <w:t>Зона предназначена для размещения и функционирования площадных объектов систем водоснабжения и канализации НП.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6.1.1.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shd w:val="clear" w:color="auto" w:fill="FFFFFF"/>
        <w:tabs>
          <w:tab w:val="left" w:pos="2393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объекты водоснабжения: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27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артезианские скважины;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27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насосные станции водоснабжения;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27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- регулирующие и запасные емкости;</w:t>
      </w:r>
    </w:p>
    <w:p w:rsidR="003F75B6" w:rsidRPr="003F75B6" w:rsidRDefault="003F75B6" w:rsidP="003F75B6">
      <w:pPr>
        <w:shd w:val="clear" w:color="auto" w:fill="FFFFFF"/>
        <w:tabs>
          <w:tab w:val="left" w:pos="2729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 xml:space="preserve">- </w:t>
      </w:r>
      <w:r w:rsidRPr="003F75B6">
        <w:rPr>
          <w:iCs/>
          <w:sz w:val="28"/>
          <w:szCs w:val="28"/>
        </w:rPr>
        <w:t>объекты</w:t>
      </w:r>
      <w:r w:rsidRPr="003F75B6">
        <w:rPr>
          <w:i/>
          <w:iCs/>
          <w:sz w:val="28"/>
          <w:szCs w:val="28"/>
        </w:rPr>
        <w:t xml:space="preserve"> </w:t>
      </w:r>
      <w:r w:rsidRPr="003F75B6">
        <w:rPr>
          <w:sz w:val="28"/>
          <w:szCs w:val="28"/>
        </w:rPr>
        <w:t>канализации: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канализационные сооружения механической и биологической очистки стоков;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канализационные насосные станции;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отопительные котельные;</w:t>
      </w:r>
    </w:p>
    <w:p w:rsidR="003F75B6" w:rsidRPr="003F75B6" w:rsidRDefault="003F75B6" w:rsidP="003F75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сооружения связи.</w:t>
      </w:r>
    </w:p>
    <w:p w:rsidR="003F75B6" w:rsidRPr="003F75B6" w:rsidRDefault="003F75B6" w:rsidP="003F75B6">
      <w:pPr>
        <w:shd w:val="clear" w:color="auto" w:fill="FFFFFF"/>
        <w:tabs>
          <w:tab w:val="left" w:pos="9360"/>
        </w:tabs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6.1.2.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4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открытые стоянки краткосрочного хранения автомобилей;</w:t>
      </w:r>
    </w:p>
    <w:p w:rsidR="003F75B6" w:rsidRPr="003F75B6" w:rsidRDefault="003F75B6" w:rsidP="003F75B6">
      <w:pPr>
        <w:widowControl w:val="0"/>
        <w:numPr>
          <w:ilvl w:val="0"/>
          <w:numId w:val="14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зеленые насаждения специального назначения.</w:t>
      </w:r>
    </w:p>
    <w:p w:rsidR="00274B60" w:rsidRPr="00274B60" w:rsidRDefault="00274B60" w:rsidP="00274B60">
      <w:pPr>
        <w:ind w:firstLine="708"/>
        <w:jc w:val="both"/>
        <w:rPr>
          <w:sz w:val="28"/>
          <w:szCs w:val="28"/>
          <w:u w:val="single"/>
        </w:rPr>
      </w:pPr>
      <w:r w:rsidRPr="00274B60">
        <w:rPr>
          <w:bCs/>
          <w:sz w:val="28"/>
          <w:szCs w:val="28"/>
          <w:u w:val="single"/>
        </w:rPr>
        <w:t>6.1.3.</w:t>
      </w:r>
      <w:r w:rsidRPr="00274B60">
        <w:rPr>
          <w:sz w:val="28"/>
          <w:szCs w:val="28"/>
          <w:u w:val="single"/>
        </w:rPr>
        <w:t xml:space="preserve">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74B60" w:rsidRPr="00274B60" w:rsidRDefault="00274B60" w:rsidP="00274B60">
      <w:pPr>
        <w:pStyle w:val="a7"/>
        <w:jc w:val="both"/>
        <w:rPr>
          <w:sz w:val="24"/>
          <w:szCs w:val="24"/>
        </w:rPr>
      </w:pPr>
    </w:p>
    <w:p w:rsidR="00274B60" w:rsidRPr="00274B60" w:rsidRDefault="00274B60" w:rsidP="00274B6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74B60">
        <w:rPr>
          <w:sz w:val="28"/>
          <w:szCs w:val="28"/>
        </w:rPr>
        <w:t xml:space="preserve"> Размеры земельных участков определяются по заданию на проектирование с учетом СанПиН 2.1.4.1110-02 «Зоны санитарной охраны источников водоснабжения и Государственное санитарно-эпидемиологическое нормирование РФ».</w:t>
      </w:r>
    </w:p>
    <w:p w:rsidR="00274B60" w:rsidRPr="00274B60" w:rsidRDefault="00274B60" w:rsidP="00274B6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74B60">
        <w:rPr>
          <w:sz w:val="28"/>
          <w:szCs w:val="28"/>
        </w:rPr>
        <w:t xml:space="preserve"> Количество надземных этажей зданий, строений не более 3.</w:t>
      </w:r>
    </w:p>
    <w:p w:rsidR="00274B60" w:rsidRPr="00274B60" w:rsidRDefault="00274B60" w:rsidP="00274B6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74B60">
        <w:rPr>
          <w:sz w:val="28"/>
          <w:szCs w:val="28"/>
        </w:rPr>
        <w:t>Коэффициент застройки (максимальный процент застройки): не более 0,6 (60 %).</w:t>
      </w:r>
    </w:p>
    <w:p w:rsidR="00274B60" w:rsidRPr="00274B60" w:rsidRDefault="00274B60" w:rsidP="00274B60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274B60">
        <w:rPr>
          <w:sz w:val="28"/>
          <w:szCs w:val="28"/>
        </w:rPr>
        <w:t xml:space="preserve"> Коэффициент плотности застройки не более 1,6.</w:t>
      </w:r>
    </w:p>
    <w:p w:rsidR="00274B60" w:rsidRPr="00274B60" w:rsidRDefault="00274B60" w:rsidP="00274B60">
      <w:pPr>
        <w:pStyle w:val="a7"/>
        <w:jc w:val="both"/>
        <w:rPr>
          <w:sz w:val="28"/>
          <w:szCs w:val="28"/>
        </w:rPr>
      </w:pPr>
    </w:p>
    <w:p w:rsidR="00274B60" w:rsidRPr="00274B60" w:rsidRDefault="00274B60" w:rsidP="00274B60">
      <w:pPr>
        <w:pStyle w:val="a7"/>
        <w:jc w:val="both"/>
        <w:rPr>
          <w:sz w:val="28"/>
          <w:szCs w:val="28"/>
        </w:rPr>
      </w:pPr>
      <w:r w:rsidRPr="00274B60">
        <w:rPr>
          <w:sz w:val="28"/>
          <w:szCs w:val="28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274B60" w:rsidRPr="00274B60" w:rsidRDefault="00274B60" w:rsidP="00274B60">
      <w:pPr>
        <w:pStyle w:val="a7"/>
        <w:jc w:val="both"/>
        <w:rPr>
          <w:sz w:val="28"/>
          <w:szCs w:val="28"/>
        </w:rPr>
      </w:pPr>
      <w:r w:rsidRPr="00274B60">
        <w:rPr>
          <w:sz w:val="28"/>
          <w:szCs w:val="28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274B60" w:rsidRPr="00274B60" w:rsidRDefault="00274B60" w:rsidP="00274B60">
      <w:pPr>
        <w:pStyle w:val="a7"/>
        <w:jc w:val="both"/>
        <w:rPr>
          <w:sz w:val="28"/>
          <w:szCs w:val="28"/>
        </w:rPr>
      </w:pPr>
      <w:r w:rsidRPr="00274B60">
        <w:rPr>
          <w:sz w:val="28"/>
          <w:szCs w:val="28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3F75B6" w:rsidRPr="003F75B6" w:rsidRDefault="003F75B6" w:rsidP="003F75B6">
      <w:pPr>
        <w:shd w:val="clear" w:color="auto" w:fill="FFFFFF"/>
        <w:tabs>
          <w:tab w:val="left" w:pos="9900"/>
        </w:tabs>
        <w:jc w:val="both"/>
        <w:rPr>
          <w:b/>
          <w:bCs/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tabs>
          <w:tab w:val="left" w:pos="9900"/>
        </w:tabs>
        <w:jc w:val="center"/>
        <w:rPr>
          <w:b/>
          <w:bCs/>
          <w:sz w:val="28"/>
          <w:szCs w:val="28"/>
        </w:rPr>
      </w:pPr>
      <w:r w:rsidRPr="003F75B6">
        <w:rPr>
          <w:b/>
          <w:bCs/>
          <w:sz w:val="28"/>
          <w:szCs w:val="28"/>
        </w:rPr>
        <w:t>7. Зоны рекреационного назначения</w:t>
      </w:r>
    </w:p>
    <w:p w:rsidR="003F75B6" w:rsidRPr="003F75B6" w:rsidRDefault="003F75B6" w:rsidP="003F75B6">
      <w:pPr>
        <w:shd w:val="clear" w:color="auto" w:fill="FFFFFF"/>
        <w:tabs>
          <w:tab w:val="left" w:pos="9900"/>
        </w:tabs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 xml:space="preserve">7.1. Р-1 - </w:t>
      </w:r>
      <w:r w:rsidRPr="003F75B6">
        <w:rPr>
          <w:i/>
          <w:sz w:val="28"/>
          <w:szCs w:val="28"/>
          <w:u w:val="single"/>
        </w:rPr>
        <w:t xml:space="preserve">зона </w:t>
      </w:r>
      <w:r w:rsidRPr="003F75B6">
        <w:rPr>
          <w:bCs/>
          <w:i/>
          <w:sz w:val="28"/>
          <w:szCs w:val="28"/>
          <w:u w:val="single"/>
        </w:rPr>
        <w:t>парков и набережных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</w:rPr>
      </w:pPr>
      <w:r w:rsidRPr="003F75B6">
        <w:rPr>
          <w:bCs/>
          <w:sz w:val="28"/>
          <w:szCs w:val="28"/>
        </w:rPr>
        <w:t>Зона предназначена для кратковременного отдыха, занятий физкультурой и спортом, проведения досуга населения на обустроенных открытых пространствах природных объектов.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7.1.1.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4"/>
        </w:numPr>
        <w:shd w:val="clear" w:color="auto" w:fill="FFFFFF"/>
        <w:tabs>
          <w:tab w:val="left" w:pos="16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парки, набережные.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7.1.2.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lastRenderedPageBreak/>
        <w:t>пункты первой медицинской помощи, участковые пункты милиции;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предприятия общественного питания (капитальные здания кафе), объекты розничной торговли и обслуживания: киоски, лотошная торговля и павильоны.</w:t>
      </w:r>
    </w:p>
    <w:p w:rsidR="003F75B6" w:rsidRPr="003F75B6" w:rsidRDefault="003F75B6" w:rsidP="003F75B6">
      <w:pPr>
        <w:shd w:val="clear" w:color="auto" w:fill="FFFFFF"/>
        <w:tabs>
          <w:tab w:val="left" w:pos="9720"/>
        </w:tabs>
        <w:ind w:firstLine="709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 xml:space="preserve">7.1.3. </w:t>
      </w:r>
      <w:r w:rsidRPr="003F75B6">
        <w:rPr>
          <w:bCs/>
          <w:sz w:val="28"/>
          <w:szCs w:val="28"/>
          <w:u w:val="single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игровые площадки, спортивные площадки, прокат игрового и спортивного инвентаря;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комплексы аттракционов, танцплощадки, дискотеки, летние театры и эстрады;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некапитальные строения для кафе и закусочных;</w:t>
      </w:r>
    </w:p>
    <w:p w:rsidR="003F75B6" w:rsidRPr="003F75B6" w:rsidRDefault="003F75B6" w:rsidP="003F75B6">
      <w:pPr>
        <w:widowControl w:val="0"/>
        <w:numPr>
          <w:ilvl w:val="0"/>
          <w:numId w:val="11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элементы дизайна, скульптурные композиции, объекты  декоративно-монументального искусства, малые архитектурные формы.</w:t>
      </w:r>
    </w:p>
    <w:p w:rsidR="00722728" w:rsidRPr="001A17D8" w:rsidRDefault="00722728" w:rsidP="00722728">
      <w:pPr>
        <w:ind w:firstLine="708"/>
        <w:jc w:val="both"/>
        <w:rPr>
          <w:sz w:val="28"/>
          <w:szCs w:val="28"/>
          <w:u w:val="single"/>
        </w:rPr>
      </w:pPr>
      <w:r w:rsidRPr="001A17D8">
        <w:rPr>
          <w:sz w:val="28"/>
          <w:szCs w:val="28"/>
          <w:u w:val="single"/>
        </w:rPr>
        <w:t>7.1.4.</w:t>
      </w:r>
      <w:r w:rsidRPr="001A17D8">
        <w:rPr>
          <w:b/>
          <w:sz w:val="28"/>
          <w:szCs w:val="28"/>
          <w:u w:val="single"/>
        </w:rPr>
        <w:t xml:space="preserve"> </w:t>
      </w:r>
      <w:r w:rsidRPr="001A17D8">
        <w:rPr>
          <w:sz w:val="28"/>
          <w:szCs w:val="28"/>
          <w:u w:val="single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722728" w:rsidRPr="00722728" w:rsidRDefault="00722728" w:rsidP="0072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2728">
        <w:rPr>
          <w:sz w:val="28"/>
          <w:szCs w:val="28"/>
        </w:rPr>
        <w:t>Размер земельного участка для парковок (из расчета на одно машино-место с учетом минимально допустимых зазоров безопасности и условий маневрирования) – 25 м</w:t>
      </w:r>
      <w:r w:rsidRPr="00722728">
        <w:rPr>
          <w:sz w:val="28"/>
          <w:szCs w:val="28"/>
          <w:vertAlign w:val="superscript"/>
        </w:rPr>
        <w:t>2</w:t>
      </w:r>
      <w:r w:rsidRPr="00722728">
        <w:rPr>
          <w:sz w:val="28"/>
          <w:szCs w:val="28"/>
        </w:rPr>
        <w:t>, для иных объектов определяется заданием на проектирование.</w:t>
      </w:r>
    </w:p>
    <w:p w:rsidR="00722728" w:rsidRPr="00722728" w:rsidRDefault="00722728" w:rsidP="0072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2728">
        <w:rPr>
          <w:sz w:val="28"/>
          <w:szCs w:val="28"/>
        </w:rPr>
        <w:t>Расстояние от границ земельного участка до стен зданий, строений, сооружений, временных объектов должно составлять не менее 1 метра.</w:t>
      </w:r>
    </w:p>
    <w:p w:rsidR="00722728" w:rsidRPr="00722728" w:rsidRDefault="00722728" w:rsidP="00722728">
      <w:pPr>
        <w:ind w:firstLine="708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>-</w:t>
      </w:r>
      <w:r w:rsidRPr="00722728">
        <w:rPr>
          <w:rStyle w:val="a5"/>
          <w:sz w:val="28"/>
          <w:szCs w:val="28"/>
        </w:rPr>
        <w:t xml:space="preserve"> 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метра).</w:t>
      </w:r>
    </w:p>
    <w:p w:rsidR="00722728" w:rsidRPr="00722728" w:rsidRDefault="00722728" w:rsidP="0072272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22728">
        <w:rPr>
          <w:rStyle w:val="a5"/>
          <w:sz w:val="28"/>
          <w:szCs w:val="28"/>
        </w:rPr>
        <w:t xml:space="preserve"> </w:t>
      </w:r>
      <w:r w:rsidRPr="00722728">
        <w:rPr>
          <w:sz w:val="28"/>
          <w:szCs w:val="28"/>
        </w:rPr>
        <w:t>Предельное количество надземных этажей здания – не более двух.</w:t>
      </w:r>
    </w:p>
    <w:p w:rsidR="00722728" w:rsidRPr="00722728" w:rsidRDefault="00722728" w:rsidP="0072272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22728">
        <w:rPr>
          <w:sz w:val="28"/>
          <w:szCs w:val="28"/>
        </w:rPr>
        <w:t>Максимальная общая площадь здания – не белее 200 м</w:t>
      </w:r>
      <w:r w:rsidRPr="00722728">
        <w:rPr>
          <w:sz w:val="28"/>
          <w:szCs w:val="28"/>
          <w:vertAlign w:val="superscript"/>
        </w:rPr>
        <w:t>2</w:t>
      </w:r>
      <w:r w:rsidRPr="00722728">
        <w:rPr>
          <w:sz w:val="28"/>
          <w:szCs w:val="28"/>
        </w:rPr>
        <w:t>.</w:t>
      </w:r>
    </w:p>
    <w:p w:rsidR="00722728" w:rsidRPr="00722728" w:rsidRDefault="00722728" w:rsidP="0072272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22728">
        <w:rPr>
          <w:sz w:val="28"/>
          <w:szCs w:val="28"/>
        </w:rPr>
        <w:t>Коэффициент застройки (максимальный процент застройки): не более 0,3 (30 %).</w:t>
      </w:r>
    </w:p>
    <w:p w:rsidR="00722728" w:rsidRPr="00722728" w:rsidRDefault="00722728" w:rsidP="0072272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22728">
        <w:rPr>
          <w:sz w:val="28"/>
          <w:szCs w:val="28"/>
        </w:rPr>
        <w:t>Коэффициент плотности застройки не более 0,6.</w:t>
      </w:r>
    </w:p>
    <w:p w:rsidR="00722728" w:rsidRPr="00722728" w:rsidRDefault="00722728" w:rsidP="00722728">
      <w:pPr>
        <w:pStyle w:val="a7"/>
        <w:jc w:val="both"/>
        <w:rPr>
          <w:sz w:val="28"/>
          <w:szCs w:val="28"/>
        </w:rPr>
      </w:pPr>
    </w:p>
    <w:p w:rsidR="00722728" w:rsidRPr="00722728" w:rsidRDefault="00722728" w:rsidP="00722728">
      <w:pPr>
        <w:pStyle w:val="a7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722728" w:rsidRPr="00722728" w:rsidRDefault="00722728" w:rsidP="00722728">
      <w:pPr>
        <w:pStyle w:val="a7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722728" w:rsidRPr="00722728" w:rsidRDefault="00722728" w:rsidP="00722728">
      <w:pPr>
        <w:pStyle w:val="a7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3F75B6" w:rsidRPr="00722728" w:rsidRDefault="003F75B6" w:rsidP="003F75B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3F75B6" w:rsidRPr="003F75B6" w:rsidRDefault="003F75B6" w:rsidP="003F75B6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 xml:space="preserve">7.2. Р-2 </w:t>
      </w:r>
      <w:r w:rsidRPr="003F75B6">
        <w:rPr>
          <w:i/>
          <w:sz w:val="28"/>
          <w:szCs w:val="28"/>
          <w:u w:val="single"/>
        </w:rPr>
        <w:t xml:space="preserve">- </w:t>
      </w:r>
      <w:r w:rsidRPr="003F75B6">
        <w:rPr>
          <w:bCs/>
          <w:i/>
          <w:sz w:val="28"/>
          <w:szCs w:val="28"/>
          <w:u w:val="single"/>
        </w:rPr>
        <w:t>зона природных ландшафтов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75B6">
        <w:rPr>
          <w:bCs/>
          <w:sz w:val="28"/>
          <w:szCs w:val="28"/>
        </w:rPr>
        <w:lastRenderedPageBreak/>
        <w:t>Зона предназначена для сохранения природных ландшафтов и использования их для отдыха населения при условии допустимого воздействия людей на окружающую природную среду.</w:t>
      </w:r>
    </w:p>
    <w:p w:rsidR="003F75B6" w:rsidRPr="003F75B6" w:rsidRDefault="003F75B6" w:rsidP="003F75B6">
      <w:pPr>
        <w:shd w:val="clear" w:color="auto" w:fill="FFFFFF"/>
        <w:tabs>
          <w:tab w:val="left" w:pos="9720"/>
        </w:tabs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7.2.1.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лесные массивы, лесопарки, лугопарки, гидропарки;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  <w:tab w:val="left" w:pos="10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лесополосы (в том числе лесополосы санитарно-защитных зон без размещения в них производственных объектов).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7.2.2. Условно разрешенные виды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детские оздоровительные лагеря и дачи дошкольных учреждений;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  <w:tab w:val="left" w:pos="10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базы отдыха, тренировочные базы, места для пикников, вспомогательные строения и инфраструктура для отдыха на природе;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игровые площадки, спортплощадки, прокат игрового и спортивного инвентаря;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предприятия общественного питания (кафе), объекты розничной торговли и обслуживания (киоски, лотошная торговля и павильоны);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пункты первой медицинской помощи;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парковки перед объектами общественного назначения.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 xml:space="preserve">7.2.3. </w:t>
      </w:r>
      <w:r w:rsidRPr="003F75B6">
        <w:rPr>
          <w:bCs/>
          <w:sz w:val="28"/>
          <w:szCs w:val="28"/>
          <w:u w:val="single"/>
        </w:rPr>
        <w:t>Вспомогательные виды разрешенного использования земельных участков и объектов капитального строительства:</w:t>
      </w:r>
      <w:r w:rsidRPr="003F75B6">
        <w:rPr>
          <w:sz w:val="28"/>
          <w:szCs w:val="28"/>
          <w:u w:val="single"/>
        </w:rPr>
        <w:t xml:space="preserve"> 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элементы дизайна, скульптурные композиции, объекты декоративно-монументального искусства, малые архитектурные формы.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722728">
        <w:rPr>
          <w:sz w:val="28"/>
          <w:szCs w:val="28"/>
          <w:u w:val="single"/>
        </w:rPr>
        <w:t xml:space="preserve">7.2.4.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2728">
        <w:rPr>
          <w:sz w:val="28"/>
          <w:szCs w:val="28"/>
        </w:rPr>
        <w:t>- Размер земельного участка для парковок (из расчета на одно машино-место с учетом минимально допустимых зазоров безопасности и условий маневрирования) – 25 м</w:t>
      </w:r>
      <w:r w:rsidRPr="00722728">
        <w:rPr>
          <w:sz w:val="28"/>
          <w:szCs w:val="28"/>
          <w:vertAlign w:val="superscript"/>
        </w:rPr>
        <w:t>2</w:t>
      </w:r>
      <w:r w:rsidRPr="00722728">
        <w:rPr>
          <w:sz w:val="28"/>
          <w:szCs w:val="28"/>
        </w:rPr>
        <w:t>, для иных объектов определяется заданием на проектирование.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2728">
        <w:rPr>
          <w:sz w:val="28"/>
          <w:szCs w:val="28"/>
        </w:rPr>
        <w:t>- Расстояние от границ земельного участка до стен зданий, строений, сооружений, временных объектов должно составлять не менее 1 метра.</w:t>
      </w:r>
    </w:p>
    <w:p w:rsidR="00722728" w:rsidRPr="00722728" w:rsidRDefault="00722728" w:rsidP="00722728">
      <w:pPr>
        <w:ind w:firstLine="426"/>
        <w:jc w:val="both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</w:t>
      </w:r>
      <w:r w:rsidRPr="00722728">
        <w:rPr>
          <w:rStyle w:val="a5"/>
          <w:sz w:val="28"/>
          <w:szCs w:val="28"/>
        </w:rPr>
        <w:t>- Для зданий с количеством надземных этажей 1-2 допускается предусматривать неорганизованный водоотвод при обязательном устройстве козырьков над входами и балконами второго этажа (вынос карниза от плоскости стены должен составлять не менее 0,6 метра).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Pr="00722728">
        <w:rPr>
          <w:rStyle w:val="a5"/>
          <w:sz w:val="28"/>
          <w:szCs w:val="28"/>
        </w:rPr>
        <w:t xml:space="preserve">- </w:t>
      </w:r>
      <w:r w:rsidRPr="00722728">
        <w:rPr>
          <w:sz w:val="28"/>
          <w:szCs w:val="28"/>
        </w:rPr>
        <w:t>Предельное количество надземных этажей здания – не более двух.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2728">
        <w:rPr>
          <w:sz w:val="28"/>
          <w:szCs w:val="28"/>
        </w:rPr>
        <w:t>- Коэффициент застройки (максимальный процент застройки): не более 0,6 (60 %).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2728">
        <w:rPr>
          <w:sz w:val="28"/>
          <w:szCs w:val="28"/>
        </w:rPr>
        <w:t>- Коэффициент плотности застройки не более 1,2.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Примечание: 1. коэффициент застройки - отношение площади, занятой под зданиями и сооружениями, к площади земельного участка.</w:t>
      </w:r>
    </w:p>
    <w:p w:rsidR="00722728" w:rsidRPr="00722728" w:rsidRDefault="00722728" w:rsidP="00722728">
      <w:pPr>
        <w:jc w:val="both"/>
        <w:rPr>
          <w:sz w:val="28"/>
          <w:szCs w:val="28"/>
        </w:rPr>
      </w:pPr>
      <w:r w:rsidRPr="00722728">
        <w:rPr>
          <w:sz w:val="28"/>
          <w:szCs w:val="28"/>
        </w:rPr>
        <w:t>2.  коэффициент плотности застройки - отношение площади всех этажей зданий и сооружений к площади земельного участка.</w:t>
      </w:r>
    </w:p>
    <w:p w:rsidR="00722728" w:rsidRPr="00722728" w:rsidRDefault="00722728" w:rsidP="00722728">
      <w:pPr>
        <w:jc w:val="both"/>
        <w:rPr>
          <w:sz w:val="28"/>
          <w:szCs w:val="28"/>
        </w:rPr>
      </w:pPr>
      <w:r w:rsidRPr="00722728">
        <w:rPr>
          <w:sz w:val="28"/>
          <w:szCs w:val="28"/>
        </w:rPr>
        <w:lastRenderedPageBreak/>
        <w:t>3. при подсчете коэффициента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над ним используется под озеленение, организацию автостоянок и другие виды благоустройства.</w:t>
      </w:r>
    </w:p>
    <w:p w:rsidR="003F75B6" w:rsidRPr="003F75B6" w:rsidRDefault="003F75B6" w:rsidP="003F75B6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F75B6" w:rsidRPr="003F75B6" w:rsidRDefault="003F75B6" w:rsidP="003F75B6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F75B6">
        <w:rPr>
          <w:b/>
          <w:bCs/>
          <w:sz w:val="28"/>
          <w:szCs w:val="28"/>
        </w:rPr>
        <w:t>8. Зона сельскохозяйственного использования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i/>
          <w:sz w:val="28"/>
          <w:szCs w:val="28"/>
          <w:u w:val="single"/>
        </w:rPr>
      </w:pPr>
      <w:r w:rsidRPr="003F75B6">
        <w:rPr>
          <w:bCs/>
          <w:i/>
          <w:sz w:val="28"/>
          <w:szCs w:val="28"/>
          <w:u w:val="single"/>
        </w:rPr>
        <w:t>8.1. СХ - зона сельскохозяйственных угодий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F75B6">
        <w:rPr>
          <w:bCs/>
          <w:sz w:val="28"/>
          <w:szCs w:val="28"/>
        </w:rPr>
        <w:t>Зона предназначена для выращивания сельскохозяйственных культур, ведения садоводства и огородничества, сенокошения, выпаса скота на сельскохозяйственных угодьях (без возведения и эксплуатации зданий).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bCs/>
          <w:sz w:val="28"/>
          <w:szCs w:val="28"/>
          <w:u w:val="single"/>
        </w:rPr>
        <w:t>8.1.1. Основные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пашни, сады, огороды;</w:t>
      </w:r>
    </w:p>
    <w:p w:rsidR="003F75B6" w:rsidRPr="003F75B6" w:rsidRDefault="003F75B6" w:rsidP="003F75B6">
      <w:pPr>
        <w:widowControl w:val="0"/>
        <w:numPr>
          <w:ilvl w:val="0"/>
          <w:numId w:val="15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сенокосы, пастбища.</w:t>
      </w:r>
    </w:p>
    <w:p w:rsidR="003F75B6" w:rsidRPr="003F75B6" w:rsidRDefault="003F75B6" w:rsidP="003F75B6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3F75B6">
        <w:rPr>
          <w:sz w:val="28"/>
          <w:szCs w:val="28"/>
          <w:u w:val="single"/>
        </w:rPr>
        <w:t>8.1.2. Вспомогательные виды разрешенного использования земельных участков и объектов капитального строительства:</w:t>
      </w:r>
    </w:p>
    <w:p w:rsidR="003F75B6" w:rsidRPr="003F75B6" w:rsidRDefault="003F75B6" w:rsidP="003F75B6">
      <w:pPr>
        <w:shd w:val="clear" w:color="auto" w:fill="FFFFFF"/>
        <w:tabs>
          <w:tab w:val="left" w:pos="1673"/>
        </w:tabs>
        <w:ind w:firstLine="709"/>
        <w:jc w:val="both"/>
        <w:rPr>
          <w:sz w:val="28"/>
          <w:szCs w:val="28"/>
        </w:rPr>
      </w:pPr>
      <w:r w:rsidRPr="003F75B6">
        <w:rPr>
          <w:sz w:val="28"/>
          <w:szCs w:val="28"/>
        </w:rPr>
        <w:t>-   лесозащитные полосы.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722728">
        <w:rPr>
          <w:sz w:val="28"/>
          <w:szCs w:val="28"/>
          <w:u w:val="single"/>
        </w:rPr>
        <w:t>8.1.3</w:t>
      </w:r>
      <w:r w:rsidRPr="00722728">
        <w:rPr>
          <w:b/>
          <w:sz w:val="28"/>
          <w:szCs w:val="28"/>
          <w:u w:val="single"/>
        </w:rPr>
        <w:t>.</w:t>
      </w:r>
      <w:r w:rsidRPr="00722728">
        <w:rPr>
          <w:sz w:val="28"/>
          <w:szCs w:val="28"/>
          <w:u w:val="single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Минимальная площадь земельных участков – 100 м</w:t>
      </w:r>
      <w:r w:rsidRPr="00722728">
        <w:rPr>
          <w:sz w:val="28"/>
          <w:szCs w:val="28"/>
          <w:vertAlign w:val="superscript"/>
        </w:rPr>
        <w:t>2</w:t>
      </w:r>
      <w:r w:rsidRPr="00722728">
        <w:rPr>
          <w:sz w:val="28"/>
          <w:szCs w:val="28"/>
        </w:rPr>
        <w:t>.</w:t>
      </w:r>
    </w:p>
    <w:p w:rsidR="00722728" w:rsidRPr="00722728" w:rsidRDefault="00722728" w:rsidP="00722728">
      <w:pPr>
        <w:ind w:firstLine="426"/>
        <w:jc w:val="both"/>
        <w:rPr>
          <w:sz w:val="28"/>
          <w:szCs w:val="28"/>
        </w:rPr>
      </w:pPr>
      <w:r w:rsidRPr="00722728">
        <w:rPr>
          <w:sz w:val="28"/>
          <w:szCs w:val="28"/>
        </w:rPr>
        <w:t>Расстояние от границ земельного участка до лесного массива должно быть не менее 15 метров.</w:t>
      </w:r>
      <w:r>
        <w:rPr>
          <w:sz w:val="28"/>
          <w:szCs w:val="28"/>
        </w:rPr>
        <w:t>».</w:t>
      </w:r>
    </w:p>
    <w:p w:rsidR="003F75B6" w:rsidRPr="003F75B6" w:rsidRDefault="003F75B6" w:rsidP="003F75B6">
      <w:pPr>
        <w:shd w:val="clear" w:color="auto" w:fill="FFFFFF"/>
        <w:tabs>
          <w:tab w:val="left" w:pos="1673"/>
        </w:tabs>
        <w:jc w:val="both"/>
        <w:rPr>
          <w:sz w:val="28"/>
          <w:szCs w:val="28"/>
        </w:rPr>
      </w:pPr>
    </w:p>
    <w:p w:rsidR="008965F3" w:rsidRPr="00B83238" w:rsidRDefault="008965F3" w:rsidP="008965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83238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B26D33">
        <w:rPr>
          <w:sz w:val="28"/>
          <w:szCs w:val="28"/>
        </w:rPr>
        <w:t xml:space="preserve">Подрезчихинского </w:t>
      </w:r>
      <w:r w:rsidRPr="00B83238">
        <w:rPr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 xml:space="preserve">тернет» </w:t>
      </w:r>
      <w:hyperlink r:id="rId5" w:history="1">
        <w:r w:rsidRPr="008D7492">
          <w:rPr>
            <w:rStyle w:val="a6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.</w:t>
      </w:r>
    </w:p>
    <w:p w:rsidR="008965F3" w:rsidRDefault="008965F3" w:rsidP="008965F3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6D33">
        <w:rPr>
          <w:sz w:val="28"/>
          <w:szCs w:val="28"/>
        </w:rPr>
        <w:t>Подрезчихинского</w:t>
      </w:r>
    </w:p>
    <w:p w:rsidR="008965F3" w:rsidRDefault="008965F3" w:rsidP="008965F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6D3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 w:rsidR="00B26D33">
        <w:rPr>
          <w:sz w:val="28"/>
          <w:szCs w:val="28"/>
        </w:rPr>
        <w:t>А.А.Шулаков</w:t>
      </w:r>
    </w:p>
    <w:p w:rsidR="00B26D33" w:rsidRDefault="00B26D33" w:rsidP="008965F3">
      <w:pPr>
        <w:spacing w:before="720"/>
        <w:jc w:val="center"/>
        <w:rPr>
          <w:b/>
          <w:sz w:val="24"/>
          <w:szCs w:val="24"/>
        </w:rPr>
      </w:pPr>
    </w:p>
    <w:p w:rsidR="00B26D33" w:rsidRDefault="00B26D33" w:rsidP="008965F3">
      <w:pPr>
        <w:spacing w:before="720"/>
        <w:jc w:val="center"/>
        <w:rPr>
          <w:b/>
          <w:sz w:val="24"/>
          <w:szCs w:val="24"/>
        </w:rPr>
      </w:pPr>
    </w:p>
    <w:p w:rsidR="009B5E58" w:rsidRDefault="009B5E58" w:rsidP="008965F3">
      <w:pPr>
        <w:spacing w:before="720"/>
        <w:jc w:val="center"/>
        <w:rPr>
          <w:b/>
          <w:sz w:val="24"/>
          <w:szCs w:val="24"/>
        </w:rPr>
      </w:pPr>
    </w:p>
    <w:p w:rsidR="00B26D33" w:rsidRDefault="009B5E58" w:rsidP="006F66C3">
      <w:pPr>
        <w:rPr>
          <w:b/>
          <w:sz w:val="24"/>
          <w:szCs w:val="24"/>
        </w:rPr>
      </w:pPr>
      <w:r>
        <w:t xml:space="preserve">                                                                                          </w:t>
      </w:r>
    </w:p>
    <w:p w:rsidR="00B26D33" w:rsidRDefault="00B26D33" w:rsidP="008965F3">
      <w:pPr>
        <w:spacing w:before="720"/>
        <w:jc w:val="center"/>
        <w:rPr>
          <w:b/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8965F3" w:rsidRDefault="008965F3" w:rsidP="008965F3">
      <w:pPr>
        <w:jc w:val="both"/>
        <w:rPr>
          <w:sz w:val="24"/>
          <w:szCs w:val="24"/>
        </w:rPr>
      </w:pPr>
    </w:p>
    <w:p w:rsidR="003556AA" w:rsidRDefault="003556AA"/>
    <w:sectPr w:rsidR="003556AA" w:rsidSect="008965F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6CFC96"/>
    <w:lvl w:ilvl="0">
      <w:numFmt w:val="decimal"/>
      <w:lvlText w:val="*"/>
      <w:lvlJc w:val="left"/>
    </w:lvl>
  </w:abstractNum>
  <w:abstractNum w:abstractNumId="1">
    <w:nsid w:val="1C4E07A9"/>
    <w:multiLevelType w:val="hybridMultilevel"/>
    <w:tmpl w:val="2C308FD4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2">
    <w:nsid w:val="28DA5EC3"/>
    <w:multiLevelType w:val="hybridMultilevel"/>
    <w:tmpl w:val="68E0C6C0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3">
    <w:nsid w:val="390377AE"/>
    <w:multiLevelType w:val="hybridMultilevel"/>
    <w:tmpl w:val="2BA6F64C"/>
    <w:lvl w:ilvl="0" w:tplc="036EDD86">
      <w:start w:val="2"/>
      <w:numFmt w:val="bullet"/>
      <w:lvlText w:val=""/>
      <w:lvlJc w:val="left"/>
      <w:pPr>
        <w:tabs>
          <w:tab w:val="num" w:pos="1865"/>
        </w:tabs>
        <w:ind w:left="150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C1401F2"/>
    <w:multiLevelType w:val="hybridMultilevel"/>
    <w:tmpl w:val="D0805ABE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5">
    <w:nsid w:val="45520CEF"/>
    <w:multiLevelType w:val="hybridMultilevel"/>
    <w:tmpl w:val="A7EA4E26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6">
    <w:nsid w:val="6686711E"/>
    <w:multiLevelType w:val="hybridMultilevel"/>
    <w:tmpl w:val="D0805ABE"/>
    <w:lvl w:ilvl="0" w:tplc="036EDD86">
      <w:start w:val="2"/>
      <w:numFmt w:val="bullet"/>
      <w:lvlText w:val=""/>
      <w:lvlJc w:val="left"/>
      <w:pPr>
        <w:tabs>
          <w:tab w:val="num" w:pos="2885"/>
        </w:tabs>
        <w:ind w:left="2525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7">
    <w:nsid w:val="7DEE5709"/>
    <w:multiLevelType w:val="multilevel"/>
    <w:tmpl w:val="43B037C6"/>
    <w:lvl w:ilvl="0">
      <w:start w:val="2"/>
      <w:numFmt w:val="bullet"/>
      <w:lvlText w:val=""/>
      <w:lvlJc w:val="left"/>
      <w:pPr>
        <w:tabs>
          <w:tab w:val="num" w:pos="1040"/>
        </w:tabs>
        <w:ind w:left="680" w:firstLine="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F3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9D6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3BA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2F24"/>
    <w:rsid w:val="0011313E"/>
    <w:rsid w:val="00113ABA"/>
    <w:rsid w:val="00114204"/>
    <w:rsid w:val="001143CE"/>
    <w:rsid w:val="001150BC"/>
    <w:rsid w:val="00115151"/>
    <w:rsid w:val="001153DE"/>
    <w:rsid w:val="001155F5"/>
    <w:rsid w:val="00115B6C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2D2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3BF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858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139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BF6"/>
    <w:rsid w:val="00151E75"/>
    <w:rsid w:val="001537FC"/>
    <w:rsid w:val="0015395E"/>
    <w:rsid w:val="00153DD1"/>
    <w:rsid w:val="001540D6"/>
    <w:rsid w:val="001542D5"/>
    <w:rsid w:val="00155441"/>
    <w:rsid w:val="00155813"/>
    <w:rsid w:val="0015590A"/>
    <w:rsid w:val="00155E75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0E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017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17D8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2AF"/>
    <w:rsid w:val="001C24BE"/>
    <w:rsid w:val="001C34E6"/>
    <w:rsid w:val="001C3720"/>
    <w:rsid w:val="001C3922"/>
    <w:rsid w:val="001C4E6F"/>
    <w:rsid w:val="001C5874"/>
    <w:rsid w:val="001C609C"/>
    <w:rsid w:val="001C6D9B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18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6BE7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55E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522"/>
    <w:rsid w:val="00225529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79D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23F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569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2359"/>
    <w:rsid w:val="0027360E"/>
    <w:rsid w:val="00273F77"/>
    <w:rsid w:val="00274224"/>
    <w:rsid w:val="0027426E"/>
    <w:rsid w:val="00274879"/>
    <w:rsid w:val="0027490F"/>
    <w:rsid w:val="00274B60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96F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BB4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5EA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2FF9"/>
    <w:rsid w:val="002F30FB"/>
    <w:rsid w:val="002F346E"/>
    <w:rsid w:val="002F4060"/>
    <w:rsid w:val="002F52A0"/>
    <w:rsid w:val="002F57B5"/>
    <w:rsid w:val="002F5802"/>
    <w:rsid w:val="002F5840"/>
    <w:rsid w:val="002F6E08"/>
    <w:rsid w:val="002F70B1"/>
    <w:rsid w:val="002F7267"/>
    <w:rsid w:val="002F72AB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A46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3FC9"/>
    <w:rsid w:val="0039417B"/>
    <w:rsid w:val="0039443B"/>
    <w:rsid w:val="00394820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0D89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989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5B6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4B03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1EF6"/>
    <w:rsid w:val="00432420"/>
    <w:rsid w:val="0043251C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191"/>
    <w:rsid w:val="00436401"/>
    <w:rsid w:val="00436952"/>
    <w:rsid w:val="004373B5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3DC7"/>
    <w:rsid w:val="00483F7C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5B44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224"/>
    <w:rsid w:val="004C232A"/>
    <w:rsid w:val="004C23BA"/>
    <w:rsid w:val="004C2CEB"/>
    <w:rsid w:val="004C2E12"/>
    <w:rsid w:val="004C3CF5"/>
    <w:rsid w:val="004C3FAD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5E3"/>
    <w:rsid w:val="004E1749"/>
    <w:rsid w:val="004E2094"/>
    <w:rsid w:val="004E2737"/>
    <w:rsid w:val="004E2ABB"/>
    <w:rsid w:val="004E2C99"/>
    <w:rsid w:val="004E2DA5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60D3"/>
    <w:rsid w:val="004E6B58"/>
    <w:rsid w:val="004E74EF"/>
    <w:rsid w:val="004E7DB5"/>
    <w:rsid w:val="004F0056"/>
    <w:rsid w:val="004F08DC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B67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4CD3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D3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4F6E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4E31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3BF3"/>
    <w:rsid w:val="0064448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C7B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3FF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445E"/>
    <w:rsid w:val="006949EA"/>
    <w:rsid w:val="00695528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5F4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783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D39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D04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66C3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2728"/>
    <w:rsid w:val="007237DC"/>
    <w:rsid w:val="007239CD"/>
    <w:rsid w:val="00723DCB"/>
    <w:rsid w:val="00723E11"/>
    <w:rsid w:val="007241EA"/>
    <w:rsid w:val="0072483C"/>
    <w:rsid w:val="00724B23"/>
    <w:rsid w:val="00724F36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2CAC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794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048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804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A81"/>
    <w:rsid w:val="00790BDD"/>
    <w:rsid w:val="007912EC"/>
    <w:rsid w:val="0079162F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72C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2EFF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0DE9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033"/>
    <w:rsid w:val="00804609"/>
    <w:rsid w:val="00804A8E"/>
    <w:rsid w:val="00804C6C"/>
    <w:rsid w:val="008052EC"/>
    <w:rsid w:val="008055D4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514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974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5E73"/>
    <w:rsid w:val="0085610D"/>
    <w:rsid w:val="00856F01"/>
    <w:rsid w:val="0085776B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79C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637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097"/>
    <w:rsid w:val="0089458E"/>
    <w:rsid w:val="00894ECC"/>
    <w:rsid w:val="00894FF3"/>
    <w:rsid w:val="00895CB6"/>
    <w:rsid w:val="0089626E"/>
    <w:rsid w:val="008965F3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CE2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864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277E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59E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5E20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3E80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5E58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52B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3D46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03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0C07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5A3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7B3"/>
    <w:rsid w:val="00A70AD1"/>
    <w:rsid w:val="00A70DF4"/>
    <w:rsid w:val="00A71395"/>
    <w:rsid w:val="00A71C25"/>
    <w:rsid w:val="00A71D24"/>
    <w:rsid w:val="00A7331C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DD3"/>
    <w:rsid w:val="00A97EB5"/>
    <w:rsid w:val="00AA0716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26B"/>
    <w:rsid w:val="00B01F10"/>
    <w:rsid w:val="00B02168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6D33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4CFC"/>
    <w:rsid w:val="00B55095"/>
    <w:rsid w:val="00B55CE5"/>
    <w:rsid w:val="00B5639C"/>
    <w:rsid w:val="00B563C8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273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2EB4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2A44"/>
    <w:rsid w:val="00BA31FB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54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0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09B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5E4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213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67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7D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588E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56FF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265"/>
    <w:rsid w:val="00D6673C"/>
    <w:rsid w:val="00D668B1"/>
    <w:rsid w:val="00D66BB8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76A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753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3A25"/>
    <w:rsid w:val="00E14517"/>
    <w:rsid w:val="00E1474C"/>
    <w:rsid w:val="00E152A3"/>
    <w:rsid w:val="00E1545A"/>
    <w:rsid w:val="00E154F6"/>
    <w:rsid w:val="00E15B03"/>
    <w:rsid w:val="00E15ED0"/>
    <w:rsid w:val="00E16999"/>
    <w:rsid w:val="00E17295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499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999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5785F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5D75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A62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3FB6"/>
    <w:rsid w:val="00E941BF"/>
    <w:rsid w:val="00E94412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613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9C2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26E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094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C7A"/>
    <w:rsid w:val="00FF7DB6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65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5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965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96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aliases w:val="ConsNormal + Times New Roman,основной текст"/>
    <w:basedOn w:val="a"/>
    <w:link w:val="a4"/>
    <w:rsid w:val="008965F3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3"/>
    <w:rsid w:val="00896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8965F3"/>
    <w:rPr>
      <w:i/>
      <w:iCs/>
    </w:rPr>
  </w:style>
  <w:style w:type="character" w:styleId="a6">
    <w:name w:val="Hyperlink"/>
    <w:basedOn w:val="a0"/>
    <w:unhideWhenUsed/>
    <w:rsid w:val="008965F3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FontStyle16">
    <w:name w:val="Font Style16"/>
    <w:basedOn w:val="a0"/>
    <w:rsid w:val="008965F3"/>
    <w:rPr>
      <w:rFonts w:ascii="Times New Roman" w:hAnsi="Times New Roman" w:cs="Times New Roman" w:hint="default"/>
      <w:spacing w:val="-10"/>
      <w:sz w:val="18"/>
      <w:szCs w:val="18"/>
    </w:rPr>
  </w:style>
  <w:style w:type="paragraph" w:styleId="a7">
    <w:name w:val="List Paragraph"/>
    <w:basedOn w:val="a"/>
    <w:uiPriority w:val="34"/>
    <w:qFormat/>
    <w:rsid w:val="003F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2015-11-09T09:42:00Z</cp:lastPrinted>
  <dcterms:created xsi:type="dcterms:W3CDTF">2015-10-30T06:25:00Z</dcterms:created>
  <dcterms:modified xsi:type="dcterms:W3CDTF">2015-11-13T06:35:00Z</dcterms:modified>
</cp:coreProperties>
</file>