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3ED88" w14:textId="77777777" w:rsidR="00B22F5D" w:rsidRDefault="00B22F5D" w:rsidP="00B22F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3018A8">
        <w:rPr>
          <w:sz w:val="28"/>
          <w:szCs w:val="28"/>
        </w:rPr>
        <w:t xml:space="preserve">Приложение </w:t>
      </w:r>
    </w:p>
    <w:p w14:paraId="151C6DB9" w14:textId="77777777" w:rsidR="00B22F5D" w:rsidRPr="003018A8" w:rsidRDefault="00B22F5D" w:rsidP="00B22F5D">
      <w:pPr>
        <w:jc w:val="center"/>
        <w:rPr>
          <w:sz w:val="28"/>
          <w:szCs w:val="28"/>
        </w:rPr>
      </w:pPr>
      <w:r w:rsidRPr="003018A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14:paraId="7EAA1AA9" w14:textId="77777777" w:rsidR="00B22F5D" w:rsidRPr="00B22F5D" w:rsidRDefault="00B22F5D" w:rsidP="00B22F5D">
      <w:pPr>
        <w:pStyle w:val="2"/>
        <w:spacing w:line="360" w:lineRule="auto"/>
        <w:ind w:left="5100"/>
        <w:rPr>
          <w:rFonts w:ascii="Times New Roman" w:hAnsi="Times New Roman" w:cs="Times New Roman"/>
          <w:b w:val="0"/>
          <w:i w:val="0"/>
        </w:rPr>
      </w:pPr>
      <w:r w:rsidRPr="00B22F5D">
        <w:rPr>
          <w:rFonts w:ascii="Times New Roman" w:hAnsi="Times New Roman" w:cs="Times New Roman"/>
          <w:b w:val="0"/>
          <w:i w:val="0"/>
        </w:rPr>
        <w:t>УТВЕРЖДЕНЫ</w:t>
      </w:r>
    </w:p>
    <w:p w14:paraId="5ECDB809" w14:textId="77777777" w:rsidR="00B22F5D" w:rsidRPr="00AA61ED" w:rsidRDefault="00B22F5D" w:rsidP="00B22F5D">
      <w:pPr>
        <w:ind w:left="510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  </w:t>
      </w:r>
      <w:r>
        <w:rPr>
          <w:bCs/>
          <w:sz w:val="28"/>
          <w:szCs w:val="28"/>
        </w:rPr>
        <w:t>Подрезчихинского</w:t>
      </w:r>
      <w:r w:rsidRPr="009C2F22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</w:t>
      </w:r>
      <w:r>
        <w:rPr>
          <w:sz w:val="28"/>
          <w:szCs w:val="28"/>
        </w:rPr>
        <w:t xml:space="preserve"> поселения</w:t>
      </w:r>
    </w:p>
    <w:p w14:paraId="151A07D1" w14:textId="167D449F" w:rsidR="00B22F5D" w:rsidRPr="00AA61ED" w:rsidRDefault="00B22F5D" w:rsidP="00B22F5D">
      <w:pPr>
        <w:ind w:left="5100"/>
        <w:rPr>
          <w:sz w:val="28"/>
          <w:szCs w:val="28"/>
        </w:rPr>
      </w:pPr>
      <w:r w:rsidRPr="00AA61E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10.08.2022   </w:t>
      </w:r>
      <w:r w:rsidRPr="00AA61ED">
        <w:rPr>
          <w:sz w:val="28"/>
          <w:szCs w:val="28"/>
        </w:rPr>
        <w:t>№</w:t>
      </w:r>
      <w:r>
        <w:rPr>
          <w:sz w:val="28"/>
          <w:szCs w:val="28"/>
        </w:rPr>
        <w:t xml:space="preserve"> 33-П</w:t>
      </w:r>
      <w:r w:rsidR="00C63B3B">
        <w:rPr>
          <w:sz w:val="28"/>
          <w:szCs w:val="28"/>
        </w:rPr>
        <w:t xml:space="preserve"> (с изменениями, внесенными постановлением от 20.05.2025 № 28-П)</w:t>
      </w:r>
    </w:p>
    <w:p w14:paraId="22AA8889" w14:textId="77777777" w:rsidR="00B22F5D" w:rsidRPr="00AA61ED" w:rsidRDefault="00B22F5D" w:rsidP="00B22F5D">
      <w:pPr>
        <w:spacing w:line="360" w:lineRule="auto"/>
        <w:ind w:left="5900"/>
        <w:rPr>
          <w:sz w:val="28"/>
          <w:szCs w:val="28"/>
        </w:rPr>
      </w:pPr>
    </w:p>
    <w:p w14:paraId="0344BEAC" w14:textId="77777777" w:rsidR="00B22F5D" w:rsidRPr="00AA61ED" w:rsidRDefault="00B22F5D" w:rsidP="00B22F5D">
      <w:pPr>
        <w:spacing w:line="360" w:lineRule="auto"/>
        <w:jc w:val="center"/>
        <w:rPr>
          <w:sz w:val="28"/>
          <w:szCs w:val="28"/>
        </w:rPr>
      </w:pPr>
    </w:p>
    <w:p w14:paraId="7F538A39" w14:textId="77777777" w:rsidR="00B22F5D" w:rsidRPr="00AA61ED" w:rsidRDefault="00B22F5D" w:rsidP="00B22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МЕСТНЫЕ НОРМАТИВЫ</w:t>
      </w:r>
    </w:p>
    <w:p w14:paraId="42EAA053" w14:textId="77777777" w:rsidR="00B22F5D" w:rsidRDefault="00B22F5D" w:rsidP="00B22F5D">
      <w:pPr>
        <w:jc w:val="center"/>
        <w:rPr>
          <w:b/>
          <w:sz w:val="28"/>
          <w:szCs w:val="28"/>
        </w:rPr>
      </w:pPr>
      <w:r w:rsidRPr="00AA61ED">
        <w:rPr>
          <w:b/>
          <w:sz w:val="28"/>
          <w:szCs w:val="28"/>
        </w:rPr>
        <w:t xml:space="preserve">градостроительного </w:t>
      </w:r>
      <w:r w:rsidRPr="00E74FC6">
        <w:rPr>
          <w:b/>
          <w:sz w:val="28"/>
          <w:szCs w:val="28"/>
        </w:rPr>
        <w:t xml:space="preserve">проектирования </w:t>
      </w:r>
      <w:r>
        <w:rPr>
          <w:b/>
          <w:bCs/>
          <w:sz w:val="28"/>
          <w:szCs w:val="28"/>
        </w:rPr>
        <w:t>Подрезчихинского</w:t>
      </w:r>
      <w:r w:rsidRPr="009C2F22">
        <w:rPr>
          <w:b/>
          <w:bCs/>
          <w:sz w:val="28"/>
          <w:szCs w:val="28"/>
        </w:rPr>
        <w:t xml:space="preserve"> сельского</w:t>
      </w:r>
      <w:r>
        <w:rPr>
          <w:b/>
          <w:bCs/>
          <w:sz w:val="28"/>
          <w:szCs w:val="28"/>
        </w:rPr>
        <w:t xml:space="preserve"> </w:t>
      </w:r>
      <w:r w:rsidRPr="00E74FC6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Белохолуницкого муниципального района</w:t>
      </w:r>
      <w:r w:rsidRPr="00AA61ED">
        <w:rPr>
          <w:b/>
          <w:sz w:val="28"/>
          <w:szCs w:val="28"/>
        </w:rPr>
        <w:t xml:space="preserve"> Кировской области</w:t>
      </w:r>
    </w:p>
    <w:p w14:paraId="3E15650C" w14:textId="77777777" w:rsidR="00B22F5D" w:rsidRPr="00AD0DF6" w:rsidRDefault="00B22F5D" w:rsidP="00B22F5D">
      <w:pPr>
        <w:spacing w:line="360" w:lineRule="auto"/>
        <w:ind w:firstLine="540"/>
        <w:rPr>
          <w:b/>
          <w:sz w:val="28"/>
          <w:szCs w:val="28"/>
        </w:rPr>
      </w:pPr>
    </w:p>
    <w:p w14:paraId="55D24F7B" w14:textId="77777777" w:rsidR="00B22F5D" w:rsidRPr="00464C96" w:rsidRDefault="00B22F5D" w:rsidP="00B22F5D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 w:rsidRPr="00464C96">
        <w:rPr>
          <w:b/>
          <w:sz w:val="28"/>
          <w:szCs w:val="28"/>
        </w:rPr>
        <w:t>1. Область применения</w:t>
      </w:r>
    </w:p>
    <w:p w14:paraId="003FFE86" w14:textId="77777777" w:rsidR="00B22F5D" w:rsidRDefault="00B22F5D" w:rsidP="00B22F5D">
      <w:pPr>
        <w:pStyle w:val="11"/>
        <w:spacing w:after="0" w:line="360" w:lineRule="auto"/>
      </w:pPr>
      <w:r>
        <w:rPr>
          <w:szCs w:val="28"/>
        </w:rPr>
        <w:t xml:space="preserve">1.1. Местные нормативы градостроительного проектирования </w:t>
      </w:r>
      <w:r>
        <w:rPr>
          <w:bCs/>
          <w:szCs w:val="28"/>
        </w:rPr>
        <w:t>Подрезчихинского</w:t>
      </w:r>
      <w:r w:rsidRPr="009C2F22">
        <w:rPr>
          <w:bCs/>
          <w:szCs w:val="28"/>
        </w:rPr>
        <w:t xml:space="preserve"> сельского</w:t>
      </w:r>
      <w:r>
        <w:rPr>
          <w:szCs w:val="28"/>
        </w:rPr>
        <w:t xml:space="preserve"> поселения Белохолуницкого муниципального района Кировской области (далее – местные нормативы)</w:t>
      </w:r>
      <w:r w:rsidRPr="00AA61ED">
        <w:rPr>
          <w:szCs w:val="28"/>
        </w:rPr>
        <w:t xml:space="preserve"> </w:t>
      </w:r>
      <w:r w:rsidRPr="00337E96">
        <w:rPr>
          <w:szCs w:val="28"/>
        </w:rPr>
        <w:t>подготовлены</w:t>
      </w:r>
      <w:r>
        <w:rPr>
          <w:szCs w:val="28"/>
        </w:rPr>
        <w:t xml:space="preserve"> в соответствии с требованиями </w:t>
      </w:r>
      <w:r>
        <w:t>статьи 29.4 Градостроительного кодекса Российской Федерации, статьи 10</w:t>
      </w:r>
      <w:r w:rsidRPr="00F90E28">
        <w:rPr>
          <w:szCs w:val="28"/>
          <w:vertAlign w:val="superscript"/>
        </w:rPr>
        <w:t>2</w:t>
      </w:r>
      <w: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14:paraId="3214102E" w14:textId="77777777" w:rsidR="00B22F5D" w:rsidRPr="00AA61ED" w:rsidRDefault="00B22F5D" w:rsidP="00B22F5D">
      <w:pPr>
        <w:spacing w:line="360" w:lineRule="auto"/>
        <w:ind w:firstLine="700"/>
        <w:jc w:val="both"/>
        <w:outlineLvl w:val="0"/>
        <w:rPr>
          <w:sz w:val="28"/>
          <w:szCs w:val="28"/>
        </w:rPr>
      </w:pPr>
      <w:r w:rsidRPr="00AA61E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AA61ED">
        <w:rPr>
          <w:sz w:val="28"/>
          <w:szCs w:val="28"/>
        </w:rPr>
        <w:t xml:space="preserve">. </w:t>
      </w:r>
      <w:r>
        <w:rPr>
          <w:sz w:val="28"/>
          <w:szCs w:val="28"/>
        </w:rPr>
        <w:t>Местные нормативы</w:t>
      </w:r>
      <w:r w:rsidRPr="00AA61ED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устанавливают</w:t>
      </w:r>
      <w:r w:rsidRPr="00AA61ED">
        <w:rPr>
          <w:sz w:val="28"/>
          <w:szCs w:val="28"/>
        </w:rPr>
        <w:t xml:space="preserve"> предельные значения расчетных показателей минимально допустимого уровня обеспеченности объектами местного значения, предусмотренными стать</w:t>
      </w:r>
      <w:r>
        <w:rPr>
          <w:sz w:val="28"/>
          <w:szCs w:val="28"/>
        </w:rPr>
        <w:t>ей</w:t>
      </w:r>
      <w:r w:rsidRPr="00AA61ED">
        <w:rPr>
          <w:sz w:val="28"/>
          <w:szCs w:val="28"/>
        </w:rPr>
        <w:t xml:space="preserve"> 10</w:t>
      </w:r>
      <w:r w:rsidRPr="00F90E28">
        <w:rPr>
          <w:sz w:val="28"/>
          <w:szCs w:val="28"/>
          <w:vertAlign w:val="superscript"/>
        </w:rPr>
        <w:t>2</w:t>
      </w:r>
      <w:r w:rsidRPr="00AA61ED">
        <w:rPr>
          <w:sz w:val="28"/>
          <w:szCs w:val="28"/>
        </w:rPr>
        <w:t xml:space="preserve"> Закона области, и предельные значения расчетных показателей максимально допустимого уровня территориальной доступности таких объектов для населения муниципальн</w:t>
      </w:r>
      <w:r>
        <w:rPr>
          <w:sz w:val="28"/>
          <w:szCs w:val="28"/>
        </w:rPr>
        <w:t>ого</w:t>
      </w:r>
      <w:r w:rsidRPr="00AA61E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</w:t>
      </w:r>
      <w:r>
        <w:rPr>
          <w:bCs/>
          <w:sz w:val="28"/>
          <w:szCs w:val="28"/>
        </w:rPr>
        <w:t xml:space="preserve">Подрезчихинское </w:t>
      </w:r>
      <w:r w:rsidRPr="009C2F2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е</w:t>
      </w:r>
      <w:r>
        <w:rPr>
          <w:sz w:val="28"/>
          <w:szCs w:val="28"/>
        </w:rPr>
        <w:t xml:space="preserve"> поселение Белохолуницкого муниципального района Кировской области</w:t>
      </w:r>
      <w:r w:rsidRPr="00AA61ED">
        <w:rPr>
          <w:sz w:val="28"/>
          <w:szCs w:val="28"/>
        </w:rPr>
        <w:t>.</w:t>
      </w:r>
    </w:p>
    <w:p w14:paraId="46BD82B6" w14:textId="77777777" w:rsidR="00B22F5D" w:rsidRPr="00AA61ED" w:rsidRDefault="00B22F5D" w:rsidP="00B22F5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61E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A61ED">
        <w:rPr>
          <w:sz w:val="28"/>
          <w:szCs w:val="28"/>
        </w:rPr>
        <w:t xml:space="preserve">. </w:t>
      </w:r>
      <w:r>
        <w:rPr>
          <w:sz w:val="28"/>
          <w:szCs w:val="28"/>
        </w:rPr>
        <w:t>Местные</w:t>
      </w:r>
      <w:r w:rsidRPr="00AA61ED">
        <w:rPr>
          <w:sz w:val="28"/>
          <w:szCs w:val="28"/>
        </w:rPr>
        <w:t xml:space="preserve"> нормативы включают в себя</w:t>
      </w:r>
      <w:r>
        <w:rPr>
          <w:sz w:val="28"/>
          <w:szCs w:val="28"/>
        </w:rPr>
        <w:t xml:space="preserve"> следующие разделы</w:t>
      </w:r>
      <w:r w:rsidRPr="00AA61ED">
        <w:rPr>
          <w:sz w:val="28"/>
          <w:szCs w:val="28"/>
        </w:rPr>
        <w:t>:</w:t>
      </w:r>
    </w:p>
    <w:p w14:paraId="6F4C6BB6" w14:textId="77777777" w:rsidR="00B22F5D" w:rsidRPr="00AA61ED" w:rsidRDefault="00B22F5D" w:rsidP="00B22F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61ED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3.1.</w:t>
      </w:r>
      <w:r w:rsidRPr="00AA61E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и о</w:t>
      </w:r>
      <w:r w:rsidRPr="00AA61ED">
        <w:rPr>
          <w:sz w:val="28"/>
          <w:szCs w:val="28"/>
        </w:rPr>
        <w:t>бласть применения</w:t>
      </w:r>
      <w:r>
        <w:rPr>
          <w:sz w:val="28"/>
          <w:szCs w:val="28"/>
        </w:rPr>
        <w:t xml:space="preserve"> расчетных показателей, содержащихся в основной части нормативов градостроительного проектирования</w:t>
      </w:r>
      <w:r w:rsidRPr="00AA61ED">
        <w:rPr>
          <w:sz w:val="28"/>
          <w:szCs w:val="28"/>
        </w:rPr>
        <w:t>.</w:t>
      </w:r>
    </w:p>
    <w:p w14:paraId="61CD1F06" w14:textId="77777777" w:rsidR="00B22F5D" w:rsidRDefault="00B22F5D" w:rsidP="00B22F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8604D3">
        <w:rPr>
          <w:sz w:val="28"/>
          <w:szCs w:val="28"/>
        </w:rPr>
        <w:t>2. Основн</w:t>
      </w:r>
      <w:r>
        <w:rPr>
          <w:sz w:val="28"/>
          <w:szCs w:val="28"/>
        </w:rPr>
        <w:t>ая</w:t>
      </w:r>
      <w:r w:rsidRPr="008604D3">
        <w:rPr>
          <w:sz w:val="28"/>
          <w:szCs w:val="28"/>
        </w:rPr>
        <w:t xml:space="preserve"> часть</w:t>
      </w:r>
      <w:r>
        <w:rPr>
          <w:sz w:val="28"/>
          <w:szCs w:val="28"/>
        </w:rPr>
        <w:t>.</w:t>
      </w:r>
    </w:p>
    <w:p w14:paraId="152C1767" w14:textId="77777777" w:rsidR="00B22F5D" w:rsidRDefault="00B22F5D" w:rsidP="00B22F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основной части установлены расчетные показатели для </w:t>
      </w:r>
      <w:r w:rsidRPr="00AA61ED">
        <w:rPr>
          <w:sz w:val="28"/>
          <w:szCs w:val="28"/>
        </w:rPr>
        <w:t>объект</w:t>
      </w:r>
      <w:r>
        <w:rPr>
          <w:sz w:val="28"/>
          <w:szCs w:val="28"/>
        </w:rPr>
        <w:t>ов</w:t>
      </w:r>
      <w:r w:rsidRPr="00AA6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Pr="00AA61ED">
        <w:rPr>
          <w:sz w:val="28"/>
          <w:szCs w:val="28"/>
        </w:rPr>
        <w:t xml:space="preserve">значения, </w:t>
      </w:r>
      <w:r>
        <w:rPr>
          <w:sz w:val="28"/>
          <w:szCs w:val="28"/>
        </w:rPr>
        <w:t xml:space="preserve">поименованных в </w:t>
      </w:r>
      <w:r w:rsidRPr="00AA61ED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Pr="00AA61ED">
        <w:rPr>
          <w:sz w:val="28"/>
          <w:szCs w:val="28"/>
        </w:rPr>
        <w:t xml:space="preserve"> 10</w:t>
      </w:r>
      <w:r w:rsidRPr="00F90E28">
        <w:rPr>
          <w:sz w:val="28"/>
          <w:szCs w:val="28"/>
          <w:vertAlign w:val="superscript"/>
        </w:rPr>
        <w:t>2</w:t>
      </w:r>
      <w:r w:rsidRPr="00AA61E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A61ED">
        <w:rPr>
          <w:sz w:val="28"/>
          <w:szCs w:val="28"/>
        </w:rPr>
        <w:t>акон</w:t>
      </w:r>
      <w:r>
        <w:rPr>
          <w:sz w:val="28"/>
          <w:szCs w:val="28"/>
        </w:rPr>
        <w:t>а области.</w:t>
      </w:r>
    </w:p>
    <w:p w14:paraId="578A854F" w14:textId="77777777" w:rsidR="00B22F5D" w:rsidRDefault="00B22F5D" w:rsidP="00B22F5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AA61ED">
        <w:rPr>
          <w:sz w:val="28"/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проектирования.</w:t>
      </w:r>
    </w:p>
    <w:p w14:paraId="78291F0F" w14:textId="77777777" w:rsidR="00B22F5D" w:rsidRDefault="00B22F5D" w:rsidP="00B22F5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 Установленные в местных нормативах показатели применяются при подготовке документов территориального планирования, правил землепользования и застройки, документации по планировке территории, а также при установлении в случаях, предусмотренных федеральным законодательством, иных градостроительных показателей и норм, направленных на обеспечение создания благоприятных условий жизнедеятельности человека при архитектурно-строительном проектировании.</w:t>
      </w:r>
    </w:p>
    <w:p w14:paraId="5C9969D9" w14:textId="77777777" w:rsidR="00B22F5D" w:rsidRDefault="00B22F5D" w:rsidP="00B22F5D">
      <w:pPr>
        <w:spacing w:line="360" w:lineRule="auto"/>
        <w:ind w:firstLine="700"/>
        <w:jc w:val="both"/>
        <w:outlineLvl w:val="0"/>
        <w:rPr>
          <w:sz w:val="28"/>
          <w:szCs w:val="28"/>
        </w:rPr>
      </w:pPr>
    </w:p>
    <w:p w14:paraId="047E9D27" w14:textId="77777777" w:rsidR="00B22F5D" w:rsidRPr="00E17536" w:rsidRDefault="00B22F5D" w:rsidP="00B22F5D">
      <w:pPr>
        <w:tabs>
          <w:tab w:val="left" w:pos="2842"/>
        </w:tabs>
        <w:rPr>
          <w:b/>
          <w:sz w:val="28"/>
          <w:szCs w:val="28"/>
        </w:rPr>
      </w:pPr>
      <w:r>
        <w:t xml:space="preserve">            </w:t>
      </w:r>
      <w:r w:rsidRPr="00E17536">
        <w:rPr>
          <w:b/>
          <w:sz w:val="28"/>
          <w:szCs w:val="28"/>
        </w:rPr>
        <w:t xml:space="preserve">2. Основная      часть.      Расчетные       показатели        нормативов </w:t>
      </w:r>
    </w:p>
    <w:p w14:paraId="085F8330" w14:textId="77777777" w:rsidR="00B22F5D" w:rsidRPr="00E17536" w:rsidRDefault="00B22F5D" w:rsidP="00B22F5D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 w:rsidRPr="00E17536">
        <w:rPr>
          <w:b/>
          <w:sz w:val="28"/>
          <w:szCs w:val="28"/>
        </w:rPr>
        <w:t xml:space="preserve">    градостроительного    проектирования</w:t>
      </w:r>
    </w:p>
    <w:p w14:paraId="53388DBF" w14:textId="77777777" w:rsidR="00B22F5D" w:rsidRPr="00BF6024" w:rsidRDefault="00B22F5D" w:rsidP="00B22F5D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16"/>
          <w:szCs w:val="16"/>
        </w:rPr>
      </w:pPr>
    </w:p>
    <w:p w14:paraId="3BA2B2E7" w14:textId="77777777" w:rsidR="00B22F5D" w:rsidRPr="00D01C95" w:rsidRDefault="00B22F5D" w:rsidP="00B22F5D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 w:rsidRPr="00D01C95">
        <w:rPr>
          <w:b/>
          <w:sz w:val="28"/>
          <w:szCs w:val="28"/>
        </w:rPr>
        <w:t xml:space="preserve">2.1. Расчетные   </w:t>
      </w:r>
      <w:r>
        <w:rPr>
          <w:b/>
          <w:sz w:val="28"/>
          <w:szCs w:val="28"/>
        </w:rPr>
        <w:t xml:space="preserve">  </w:t>
      </w:r>
      <w:r w:rsidRPr="00D01C95">
        <w:rPr>
          <w:b/>
          <w:sz w:val="28"/>
          <w:szCs w:val="28"/>
        </w:rPr>
        <w:t xml:space="preserve">показатели  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 xml:space="preserve"> минимально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 xml:space="preserve">допустимого    уровня </w:t>
      </w:r>
    </w:p>
    <w:p w14:paraId="6BB60B93" w14:textId="77777777" w:rsidR="00B22F5D" w:rsidRPr="00D01C95" w:rsidRDefault="00B22F5D" w:rsidP="00B22F5D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 w:rsidRPr="00D01C95">
        <w:rPr>
          <w:b/>
          <w:sz w:val="28"/>
          <w:szCs w:val="28"/>
        </w:rPr>
        <w:t xml:space="preserve">       обеспеченности объектами в области транспорта и расчетные </w:t>
      </w:r>
    </w:p>
    <w:p w14:paraId="41E7076E" w14:textId="77777777" w:rsidR="00B22F5D" w:rsidRPr="00D01C95" w:rsidRDefault="00B22F5D" w:rsidP="00B22F5D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28"/>
          <w:szCs w:val="28"/>
        </w:rPr>
      </w:pPr>
      <w:r w:rsidRPr="00D01C95">
        <w:rPr>
          <w:b/>
          <w:sz w:val="28"/>
          <w:szCs w:val="28"/>
        </w:rPr>
        <w:t xml:space="preserve">       показатели максимально допустимого уровня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>территориаль</w:t>
      </w:r>
      <w:r>
        <w:rPr>
          <w:b/>
          <w:sz w:val="28"/>
          <w:szCs w:val="28"/>
        </w:rPr>
        <w:t>н</w:t>
      </w:r>
      <w:r w:rsidRPr="00D01C95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Pr="00D01C95">
        <w:rPr>
          <w:b/>
          <w:sz w:val="28"/>
          <w:szCs w:val="28"/>
        </w:rPr>
        <w:t>доступности таких объектов</w:t>
      </w:r>
    </w:p>
    <w:p w14:paraId="5714D8B5" w14:textId="77777777" w:rsidR="00B22F5D" w:rsidRPr="00BF6024" w:rsidRDefault="00B22F5D" w:rsidP="00B22F5D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</w:p>
    <w:p w14:paraId="55CA781C" w14:textId="77777777" w:rsidR="00B22F5D" w:rsidRPr="00E17536" w:rsidRDefault="00B22F5D" w:rsidP="00B22F5D">
      <w:pPr>
        <w:widowControl w:val="0"/>
        <w:autoSpaceDE w:val="0"/>
        <w:autoSpaceDN w:val="0"/>
        <w:adjustRightInd w:val="0"/>
        <w:spacing w:line="360" w:lineRule="auto"/>
        <w:ind w:firstLine="697"/>
        <w:jc w:val="both"/>
        <w:outlineLvl w:val="1"/>
        <w:rPr>
          <w:sz w:val="28"/>
          <w:szCs w:val="28"/>
        </w:rPr>
      </w:pPr>
      <w:r w:rsidRPr="00E17536">
        <w:rPr>
          <w:sz w:val="28"/>
          <w:szCs w:val="28"/>
        </w:rPr>
        <w:t>Расчетные показатели минимально допустимого уровня</w:t>
      </w:r>
      <w:r>
        <w:rPr>
          <w:sz w:val="28"/>
          <w:szCs w:val="28"/>
        </w:rPr>
        <w:t xml:space="preserve"> </w:t>
      </w:r>
      <w:r w:rsidRPr="00E17536">
        <w:rPr>
          <w:sz w:val="28"/>
          <w:szCs w:val="28"/>
        </w:rPr>
        <w:t>обеспеченности объектами в области транспорта и расчетные</w:t>
      </w:r>
      <w:r>
        <w:rPr>
          <w:sz w:val="28"/>
          <w:szCs w:val="28"/>
        </w:rPr>
        <w:t xml:space="preserve"> </w:t>
      </w:r>
      <w:r w:rsidRPr="00E17536">
        <w:rPr>
          <w:sz w:val="28"/>
          <w:szCs w:val="28"/>
        </w:rPr>
        <w:t>показатели максимально допустимого уровня территориальной доступности таких объектов</w:t>
      </w:r>
      <w:r>
        <w:rPr>
          <w:sz w:val="28"/>
          <w:szCs w:val="28"/>
        </w:rPr>
        <w:t xml:space="preserve"> следует принимать в соответствии с таблицей 1.</w:t>
      </w:r>
    </w:p>
    <w:p w14:paraId="536EBAA3" w14:textId="77777777" w:rsidR="00B22F5D" w:rsidRDefault="00B22F5D" w:rsidP="00B22F5D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778"/>
        <w:gridCol w:w="3346"/>
        <w:gridCol w:w="2426"/>
      </w:tblGrid>
      <w:tr w:rsidR="00B22F5D" w:rsidRPr="00991E37" w14:paraId="5F9E8D6E" w14:textId="77777777" w:rsidTr="00730FB0">
        <w:trPr>
          <w:trHeight w:val="851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F1B4" w14:textId="77777777" w:rsidR="00B22F5D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№</w:t>
            </w:r>
            <w:r w:rsidRPr="00991E37">
              <w:t xml:space="preserve"> </w:t>
            </w:r>
          </w:p>
          <w:p w14:paraId="0B177537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64E6" w14:textId="77777777" w:rsidR="00B22F5D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</w:t>
            </w:r>
            <w:r w:rsidRPr="00991E37">
              <w:t xml:space="preserve">, </w:t>
            </w:r>
          </w:p>
          <w:p w14:paraId="5D437B95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единица измерения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ED88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Минимально допустимый уровень обеспеченности об</w:t>
            </w:r>
            <w:r>
              <w:t>ъ</w:t>
            </w:r>
            <w:r w:rsidRPr="00991E37">
              <w:t>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2B30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Максимально допустимый уровень доступности объектов</w:t>
            </w:r>
          </w:p>
        </w:tc>
      </w:tr>
      <w:tr w:rsidR="00B22F5D" w:rsidRPr="008C1AEA" w14:paraId="10563AD4" w14:textId="77777777" w:rsidTr="00730FB0">
        <w:trPr>
          <w:trHeight w:val="799"/>
          <w:tblCellSpacing w:w="5" w:type="nil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94C1" w14:textId="77777777" w:rsidR="00B22F5D" w:rsidRPr="008C1AEA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8EE6" w14:textId="77777777" w:rsidR="00B22F5D" w:rsidRPr="008C1AEA" w:rsidRDefault="00B22F5D" w:rsidP="00730F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C1AEA">
              <w:t xml:space="preserve">Остановки общественного транспорта в населенных пунктах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DEC6" w14:textId="77777777" w:rsidR="00B22F5D" w:rsidRPr="008C1AEA" w:rsidRDefault="00B22F5D" w:rsidP="00730FB0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8C1AEA">
              <w:t>е нормируется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04E3C" w14:textId="77777777" w:rsidR="00B22F5D" w:rsidRPr="008C1AEA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 метров</w:t>
            </w:r>
          </w:p>
        </w:tc>
      </w:tr>
    </w:tbl>
    <w:p w14:paraId="571B8120" w14:textId="77777777" w:rsidR="00B22F5D" w:rsidRDefault="00B22F5D" w:rsidP="00B22F5D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</w:pPr>
    </w:p>
    <w:p w14:paraId="5535859C" w14:textId="77777777" w:rsidR="00B22F5D" w:rsidRPr="00383C71" w:rsidRDefault="00B22F5D" w:rsidP="00B22F5D">
      <w:pPr>
        <w:widowControl w:val="0"/>
        <w:ind w:right="-1" w:firstLine="708"/>
        <w:jc w:val="both"/>
        <w:rPr>
          <w:color w:val="000000"/>
          <w:sz w:val="28"/>
          <w:szCs w:val="28"/>
          <w:lang w:bidi="ru-RU"/>
        </w:rPr>
      </w:pPr>
      <w:r w:rsidRPr="00383C71">
        <w:rPr>
          <w:color w:val="000000"/>
          <w:sz w:val="28"/>
          <w:szCs w:val="28"/>
          <w:lang w:bidi="ru-RU"/>
        </w:rPr>
        <w:t xml:space="preserve">2.1.1. Расчетные показатели автомобильных дорог местного значения </w:t>
      </w:r>
      <w:r>
        <w:rPr>
          <w:color w:val="000000"/>
          <w:sz w:val="28"/>
          <w:szCs w:val="28"/>
          <w:lang w:bidi="ru-RU"/>
        </w:rPr>
        <w:t>в границах сельского поселения</w:t>
      </w:r>
      <w:r w:rsidRPr="00383C71">
        <w:rPr>
          <w:color w:val="000000"/>
          <w:sz w:val="28"/>
          <w:szCs w:val="28"/>
          <w:lang w:bidi="ru-RU"/>
        </w:rPr>
        <w:t xml:space="preserve"> следует принимать в соответствии с таблицей №2.</w:t>
      </w:r>
    </w:p>
    <w:p w14:paraId="01539B7A" w14:textId="77777777" w:rsidR="00B22F5D" w:rsidRPr="00383C71" w:rsidRDefault="00B22F5D" w:rsidP="00B22F5D">
      <w:pPr>
        <w:widowControl w:val="0"/>
        <w:ind w:right="-1"/>
        <w:jc w:val="right"/>
        <w:rPr>
          <w:color w:val="000000"/>
          <w:sz w:val="28"/>
          <w:szCs w:val="28"/>
          <w:lang w:bidi="ru-RU"/>
        </w:rPr>
      </w:pPr>
      <w:r w:rsidRPr="00383C71">
        <w:rPr>
          <w:color w:val="000000"/>
          <w:sz w:val="28"/>
          <w:szCs w:val="28"/>
          <w:lang w:bidi="ru-RU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535"/>
        <w:gridCol w:w="1657"/>
        <w:gridCol w:w="1631"/>
        <w:gridCol w:w="1633"/>
        <w:gridCol w:w="1411"/>
      </w:tblGrid>
      <w:tr w:rsidR="00B22F5D" w:rsidRPr="00D97913" w14:paraId="605C9CFB" w14:textId="77777777" w:rsidTr="00730FB0">
        <w:trPr>
          <w:trHeight w:val="579"/>
        </w:trPr>
        <w:tc>
          <w:tcPr>
            <w:tcW w:w="478" w:type="dxa"/>
            <w:vMerge w:val="restart"/>
          </w:tcPr>
          <w:p w14:paraId="7F8036B6" w14:textId="77777777" w:rsidR="00B22F5D" w:rsidRPr="00383C71" w:rsidRDefault="00B22F5D" w:rsidP="00730FB0">
            <w:pPr>
              <w:widowControl w:val="0"/>
              <w:ind w:right="-1"/>
              <w:jc w:val="both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№</w:t>
            </w:r>
          </w:p>
        </w:tc>
        <w:tc>
          <w:tcPr>
            <w:tcW w:w="2535" w:type="dxa"/>
            <w:vMerge w:val="restart"/>
          </w:tcPr>
          <w:p w14:paraId="74BFE870" w14:textId="77777777" w:rsidR="00B22F5D" w:rsidRPr="0032637B" w:rsidRDefault="00B22F5D" w:rsidP="00730FB0">
            <w:pPr>
              <w:widowControl w:val="0"/>
              <w:ind w:right="-1"/>
              <w:jc w:val="both"/>
              <w:rPr>
                <w:color w:val="000000"/>
                <w:lang w:bidi="ru-RU"/>
              </w:rPr>
            </w:pPr>
            <w:r w:rsidRPr="0032637B">
              <w:rPr>
                <w:color w:val="000000"/>
                <w:lang w:bidi="ru-RU"/>
              </w:rPr>
              <w:t>Наименование объекта</w:t>
            </w:r>
          </w:p>
        </w:tc>
        <w:tc>
          <w:tcPr>
            <w:tcW w:w="3288" w:type="dxa"/>
            <w:gridSpan w:val="2"/>
          </w:tcPr>
          <w:p w14:paraId="014513E4" w14:textId="77777777" w:rsidR="00B22F5D" w:rsidRPr="0032637B" w:rsidRDefault="00B22F5D" w:rsidP="00730FB0">
            <w:pPr>
              <w:widowControl w:val="0"/>
              <w:ind w:right="-1"/>
              <w:jc w:val="both"/>
              <w:rPr>
                <w:color w:val="000000"/>
                <w:lang w:bidi="ru-RU"/>
              </w:rPr>
            </w:pPr>
            <w:r w:rsidRPr="0032637B">
              <w:rPr>
                <w:color w:val="000000"/>
                <w:lang w:bidi="ru-RU"/>
              </w:rPr>
              <w:t>Минимально допустимый уровень обеспеченности</w:t>
            </w:r>
          </w:p>
          <w:p w14:paraId="5218C767" w14:textId="77777777" w:rsidR="00B22F5D" w:rsidRPr="0032637B" w:rsidRDefault="00B22F5D" w:rsidP="00730FB0">
            <w:pPr>
              <w:widowControl w:val="0"/>
              <w:ind w:right="-1"/>
              <w:jc w:val="both"/>
              <w:rPr>
                <w:color w:val="000000"/>
                <w:lang w:bidi="ru-RU"/>
              </w:rPr>
            </w:pPr>
          </w:p>
          <w:p w14:paraId="1BA68F64" w14:textId="77777777" w:rsidR="00B22F5D" w:rsidRPr="0032637B" w:rsidRDefault="00B22F5D" w:rsidP="00730FB0">
            <w:pPr>
              <w:widowControl w:val="0"/>
              <w:ind w:right="-1"/>
              <w:jc w:val="both"/>
              <w:rPr>
                <w:color w:val="000000"/>
                <w:lang w:bidi="ru-RU"/>
              </w:rPr>
            </w:pPr>
          </w:p>
        </w:tc>
        <w:tc>
          <w:tcPr>
            <w:tcW w:w="3044" w:type="dxa"/>
            <w:gridSpan w:val="2"/>
          </w:tcPr>
          <w:p w14:paraId="5FD7AD84" w14:textId="77777777" w:rsidR="00B22F5D" w:rsidRPr="0032637B" w:rsidRDefault="00B22F5D" w:rsidP="00730FB0">
            <w:pPr>
              <w:widowControl w:val="0"/>
              <w:ind w:right="-1"/>
              <w:jc w:val="both"/>
              <w:rPr>
                <w:color w:val="000000"/>
                <w:lang w:bidi="ru-RU"/>
              </w:rPr>
            </w:pPr>
            <w:r w:rsidRPr="0032637B">
              <w:rPr>
                <w:color w:val="000000"/>
                <w:lang w:bidi="ru-RU"/>
              </w:rPr>
              <w:t>Максимально допустимый уровень территориальной доступности</w:t>
            </w:r>
          </w:p>
          <w:p w14:paraId="70289803" w14:textId="77777777" w:rsidR="00B22F5D" w:rsidRPr="0032637B" w:rsidRDefault="00B22F5D" w:rsidP="00730FB0">
            <w:pPr>
              <w:widowControl w:val="0"/>
              <w:ind w:right="-1"/>
              <w:jc w:val="both"/>
              <w:rPr>
                <w:color w:val="000000"/>
                <w:lang w:bidi="ru-RU"/>
              </w:rPr>
            </w:pPr>
          </w:p>
        </w:tc>
      </w:tr>
      <w:tr w:rsidR="00B22F5D" w:rsidRPr="00D97913" w14:paraId="078DF180" w14:textId="77777777" w:rsidTr="00730FB0">
        <w:trPr>
          <w:trHeight w:val="352"/>
        </w:trPr>
        <w:tc>
          <w:tcPr>
            <w:tcW w:w="478" w:type="dxa"/>
            <w:vMerge/>
          </w:tcPr>
          <w:p w14:paraId="5BFF269E" w14:textId="77777777" w:rsidR="00B22F5D" w:rsidRPr="00383C71" w:rsidRDefault="00B22F5D" w:rsidP="00730FB0">
            <w:pPr>
              <w:widowControl w:val="0"/>
              <w:ind w:right="-1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535" w:type="dxa"/>
            <w:vMerge/>
          </w:tcPr>
          <w:p w14:paraId="667968A4" w14:textId="77777777" w:rsidR="00B22F5D" w:rsidRPr="0032637B" w:rsidRDefault="00B22F5D" w:rsidP="00730FB0">
            <w:pPr>
              <w:widowControl w:val="0"/>
              <w:ind w:right="-1"/>
              <w:jc w:val="both"/>
              <w:rPr>
                <w:color w:val="000000"/>
                <w:lang w:bidi="ru-RU"/>
              </w:rPr>
            </w:pPr>
          </w:p>
        </w:tc>
        <w:tc>
          <w:tcPr>
            <w:tcW w:w="1657" w:type="dxa"/>
          </w:tcPr>
          <w:p w14:paraId="5AB05556" w14:textId="77777777" w:rsidR="00B22F5D" w:rsidRPr="0032637B" w:rsidRDefault="00B22F5D" w:rsidP="00730FB0">
            <w:pPr>
              <w:widowControl w:val="0"/>
              <w:shd w:val="clear" w:color="auto" w:fill="FFFFFF"/>
              <w:ind w:right="-1"/>
              <w:jc w:val="both"/>
              <w:rPr>
                <w:color w:val="000000"/>
                <w:lang w:bidi="ru-RU"/>
              </w:rPr>
            </w:pPr>
            <w:r w:rsidRPr="0032637B">
              <w:rPr>
                <w:color w:val="000000"/>
                <w:lang w:bidi="ru-RU"/>
              </w:rPr>
              <w:t>единица измерения</w:t>
            </w:r>
          </w:p>
        </w:tc>
        <w:tc>
          <w:tcPr>
            <w:tcW w:w="1631" w:type="dxa"/>
          </w:tcPr>
          <w:p w14:paraId="39C6A473" w14:textId="77777777" w:rsidR="00B22F5D" w:rsidRPr="0032637B" w:rsidRDefault="00B22F5D" w:rsidP="00730FB0">
            <w:pPr>
              <w:widowControl w:val="0"/>
              <w:shd w:val="clear" w:color="auto" w:fill="FFFFFF"/>
              <w:ind w:right="-1"/>
              <w:jc w:val="both"/>
              <w:rPr>
                <w:color w:val="000000"/>
                <w:lang w:bidi="ru-RU"/>
              </w:rPr>
            </w:pPr>
            <w:r w:rsidRPr="0032637B">
              <w:rPr>
                <w:color w:val="000000"/>
                <w:lang w:bidi="ru-RU"/>
              </w:rPr>
              <w:t>величина</w:t>
            </w:r>
          </w:p>
        </w:tc>
        <w:tc>
          <w:tcPr>
            <w:tcW w:w="1633" w:type="dxa"/>
          </w:tcPr>
          <w:p w14:paraId="149FB250" w14:textId="77777777" w:rsidR="00B22F5D" w:rsidRPr="0032637B" w:rsidRDefault="00B22F5D" w:rsidP="00730FB0">
            <w:pPr>
              <w:widowControl w:val="0"/>
              <w:ind w:right="-1"/>
              <w:jc w:val="both"/>
              <w:rPr>
                <w:color w:val="000000"/>
                <w:lang w:bidi="ru-RU"/>
              </w:rPr>
            </w:pPr>
            <w:r w:rsidRPr="0032637B">
              <w:rPr>
                <w:color w:val="000000"/>
                <w:lang w:bidi="ru-RU"/>
              </w:rPr>
              <w:t>единица измерения</w:t>
            </w:r>
          </w:p>
          <w:p w14:paraId="4D885511" w14:textId="77777777" w:rsidR="00B22F5D" w:rsidRPr="0032637B" w:rsidRDefault="00B22F5D" w:rsidP="00730FB0">
            <w:pPr>
              <w:widowControl w:val="0"/>
              <w:shd w:val="clear" w:color="auto" w:fill="FFFFFF"/>
              <w:ind w:right="-1" w:firstLine="400"/>
              <w:jc w:val="both"/>
              <w:rPr>
                <w:color w:val="000000"/>
                <w:lang w:bidi="ru-RU"/>
              </w:rPr>
            </w:pPr>
          </w:p>
        </w:tc>
        <w:tc>
          <w:tcPr>
            <w:tcW w:w="1411" w:type="dxa"/>
          </w:tcPr>
          <w:p w14:paraId="02345B40" w14:textId="77777777" w:rsidR="00B22F5D" w:rsidRPr="0032637B" w:rsidRDefault="00B22F5D" w:rsidP="00730FB0">
            <w:pPr>
              <w:rPr>
                <w:color w:val="000000"/>
                <w:lang w:bidi="ru-RU"/>
              </w:rPr>
            </w:pPr>
            <w:r w:rsidRPr="0032637B">
              <w:rPr>
                <w:color w:val="000000"/>
                <w:lang w:bidi="ru-RU"/>
              </w:rPr>
              <w:t>величина</w:t>
            </w:r>
          </w:p>
          <w:p w14:paraId="2D9D5335" w14:textId="77777777" w:rsidR="00B22F5D" w:rsidRPr="0032637B" w:rsidRDefault="00B22F5D" w:rsidP="00730FB0">
            <w:pPr>
              <w:widowControl w:val="0"/>
              <w:shd w:val="clear" w:color="auto" w:fill="FFFFFF"/>
              <w:ind w:right="-1" w:firstLine="400"/>
              <w:jc w:val="both"/>
              <w:rPr>
                <w:color w:val="000000"/>
                <w:lang w:bidi="ru-RU"/>
              </w:rPr>
            </w:pPr>
          </w:p>
        </w:tc>
      </w:tr>
      <w:tr w:rsidR="00B22F5D" w:rsidRPr="00D97913" w14:paraId="6BAF7968" w14:textId="77777777" w:rsidTr="00730FB0">
        <w:tc>
          <w:tcPr>
            <w:tcW w:w="478" w:type="dxa"/>
          </w:tcPr>
          <w:p w14:paraId="6B766C6D" w14:textId="77777777" w:rsidR="00B22F5D" w:rsidRPr="00383C71" w:rsidRDefault="00B22F5D" w:rsidP="00730FB0">
            <w:pPr>
              <w:widowControl w:val="0"/>
              <w:ind w:right="-1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535" w:type="dxa"/>
          </w:tcPr>
          <w:p w14:paraId="392A82E4" w14:textId="77777777" w:rsidR="00B22F5D" w:rsidRPr="0032637B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2637B">
              <w:rPr>
                <w:color w:val="000000"/>
                <w:lang w:bidi="ru-RU"/>
              </w:rPr>
              <w:t>Автомобильные дороги местного значения в границах сельского поселения</w:t>
            </w:r>
          </w:p>
        </w:tc>
        <w:tc>
          <w:tcPr>
            <w:tcW w:w="1657" w:type="dxa"/>
          </w:tcPr>
          <w:p w14:paraId="2EEC30E2" w14:textId="77777777" w:rsidR="00B22F5D" w:rsidRPr="0032637B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2637B">
              <w:rPr>
                <w:color w:val="000000"/>
                <w:lang w:bidi="ru-RU"/>
              </w:rPr>
              <w:t>км</w:t>
            </w:r>
            <w:r w:rsidRPr="0032637B">
              <w:rPr>
                <w:color w:val="000000"/>
                <w:lang w:val="en-US" w:bidi="ru-RU"/>
              </w:rPr>
              <w:t>/</w:t>
            </w:r>
            <w:r w:rsidRPr="0032637B">
              <w:rPr>
                <w:color w:val="000000"/>
                <w:lang w:bidi="ru-RU"/>
              </w:rPr>
              <w:t>1 км²</w:t>
            </w:r>
          </w:p>
          <w:p w14:paraId="361C0F97" w14:textId="77777777" w:rsidR="00B22F5D" w:rsidRPr="0032637B" w:rsidRDefault="00B22F5D" w:rsidP="00730FB0">
            <w:pPr>
              <w:widowControl w:val="0"/>
              <w:ind w:right="-1"/>
              <w:jc w:val="both"/>
              <w:rPr>
                <w:color w:val="000000"/>
                <w:lang w:bidi="ru-RU"/>
              </w:rPr>
            </w:pPr>
            <w:r w:rsidRPr="0032637B">
              <w:rPr>
                <w:color w:val="000000"/>
                <w:lang w:bidi="ru-RU"/>
              </w:rPr>
              <w:t>территории</w:t>
            </w:r>
          </w:p>
        </w:tc>
        <w:tc>
          <w:tcPr>
            <w:tcW w:w="1631" w:type="dxa"/>
          </w:tcPr>
          <w:p w14:paraId="6D8EE440" w14:textId="77777777" w:rsidR="00B22F5D" w:rsidRPr="0032637B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2637B">
              <w:rPr>
                <w:color w:val="000000"/>
                <w:lang w:bidi="ru-RU"/>
              </w:rPr>
              <w:t>0,03</w:t>
            </w:r>
          </w:p>
        </w:tc>
        <w:tc>
          <w:tcPr>
            <w:tcW w:w="3044" w:type="dxa"/>
            <w:gridSpan w:val="2"/>
          </w:tcPr>
          <w:p w14:paraId="1DD767A2" w14:textId="77777777" w:rsidR="00B22F5D" w:rsidRPr="0032637B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2637B">
              <w:rPr>
                <w:color w:val="000000"/>
                <w:lang w:bidi="ru-RU"/>
              </w:rPr>
              <w:t>не нормируется</w:t>
            </w:r>
          </w:p>
        </w:tc>
      </w:tr>
    </w:tbl>
    <w:p w14:paraId="45D17687" w14:textId="77777777" w:rsidR="00B22F5D" w:rsidRPr="00D97913" w:rsidRDefault="00B22F5D" w:rsidP="00B22F5D">
      <w:pPr>
        <w:widowControl w:val="0"/>
        <w:ind w:right="-1"/>
        <w:jc w:val="both"/>
        <w:rPr>
          <w:color w:val="000000"/>
          <w:lang w:bidi="ru-RU"/>
        </w:rPr>
      </w:pPr>
    </w:p>
    <w:p w14:paraId="0FBCFAAE" w14:textId="77777777" w:rsidR="00B22F5D" w:rsidRPr="00383C71" w:rsidRDefault="00B22F5D" w:rsidP="00B22F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3C71">
        <w:rPr>
          <w:sz w:val="28"/>
          <w:szCs w:val="28"/>
        </w:rPr>
        <w:t>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пассажиропотоков, как правило, в пределах 1,5 − 2,5 км/км².</w:t>
      </w:r>
    </w:p>
    <w:p w14:paraId="5FE98C52" w14:textId="77777777" w:rsidR="00B22F5D" w:rsidRPr="00383C71" w:rsidRDefault="00B22F5D" w:rsidP="00B22F5D">
      <w:pPr>
        <w:widowControl w:val="0"/>
        <w:ind w:right="-1"/>
        <w:rPr>
          <w:color w:val="000000"/>
          <w:sz w:val="28"/>
          <w:szCs w:val="28"/>
          <w:lang w:bidi="ru-RU"/>
        </w:rPr>
      </w:pPr>
    </w:p>
    <w:p w14:paraId="1DB91EF3" w14:textId="77777777" w:rsidR="00B22F5D" w:rsidRPr="00383C71" w:rsidRDefault="00B22F5D" w:rsidP="00B22F5D">
      <w:pPr>
        <w:widowControl w:val="0"/>
        <w:ind w:right="-1" w:firstLine="567"/>
        <w:rPr>
          <w:color w:val="000000"/>
          <w:sz w:val="28"/>
          <w:szCs w:val="28"/>
          <w:lang w:bidi="ru-RU"/>
        </w:rPr>
      </w:pPr>
      <w:r w:rsidRPr="00383C71">
        <w:rPr>
          <w:color w:val="000000"/>
          <w:sz w:val="28"/>
          <w:szCs w:val="28"/>
          <w:lang w:bidi="ru-RU"/>
        </w:rPr>
        <w:t>2.1.2. Расчетные параметры улиц и дорог сельских поселений следует принимать в соответствии с таблицей №3.</w:t>
      </w:r>
    </w:p>
    <w:p w14:paraId="61E51F1A" w14:textId="77777777" w:rsidR="00B22F5D" w:rsidRPr="00383C71" w:rsidRDefault="00B22F5D" w:rsidP="00B22F5D">
      <w:pPr>
        <w:widowControl w:val="0"/>
        <w:ind w:right="-1" w:firstLine="708"/>
        <w:jc w:val="right"/>
        <w:rPr>
          <w:color w:val="000000"/>
          <w:sz w:val="28"/>
          <w:szCs w:val="28"/>
          <w:lang w:bidi="ru-RU"/>
        </w:rPr>
      </w:pPr>
      <w:r w:rsidRPr="00383C71">
        <w:rPr>
          <w:color w:val="000000"/>
          <w:sz w:val="28"/>
          <w:szCs w:val="28"/>
          <w:lang w:bidi="ru-RU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2338"/>
        <w:gridCol w:w="1279"/>
        <w:gridCol w:w="1279"/>
        <w:gridCol w:w="1219"/>
        <w:gridCol w:w="1481"/>
      </w:tblGrid>
      <w:tr w:rsidR="00B22F5D" w:rsidRPr="00D97913" w14:paraId="602E108A" w14:textId="77777777" w:rsidTr="00730FB0">
        <w:tc>
          <w:tcPr>
            <w:tcW w:w="1867" w:type="dxa"/>
          </w:tcPr>
          <w:p w14:paraId="2DE70595" w14:textId="77777777"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 xml:space="preserve">Категории сельских улиц и дорог </w:t>
            </w:r>
          </w:p>
        </w:tc>
        <w:tc>
          <w:tcPr>
            <w:tcW w:w="2338" w:type="dxa"/>
          </w:tcPr>
          <w:p w14:paraId="12CDF681" w14:textId="77777777"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Основное назначение</w:t>
            </w:r>
          </w:p>
        </w:tc>
        <w:tc>
          <w:tcPr>
            <w:tcW w:w="1279" w:type="dxa"/>
          </w:tcPr>
          <w:p w14:paraId="02767062" w14:textId="77777777"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Расчет скорости движения, км/ч</w:t>
            </w:r>
          </w:p>
        </w:tc>
        <w:tc>
          <w:tcPr>
            <w:tcW w:w="1279" w:type="dxa"/>
          </w:tcPr>
          <w:p w14:paraId="14C217F3" w14:textId="77777777"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Ширина полосы движения, м</w:t>
            </w:r>
          </w:p>
        </w:tc>
        <w:tc>
          <w:tcPr>
            <w:tcW w:w="1219" w:type="dxa"/>
          </w:tcPr>
          <w:p w14:paraId="751D8F88" w14:textId="77777777"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Число полос движения</w:t>
            </w:r>
          </w:p>
        </w:tc>
        <w:tc>
          <w:tcPr>
            <w:tcW w:w="1374" w:type="dxa"/>
          </w:tcPr>
          <w:p w14:paraId="0A18457A" w14:textId="77777777"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Ширина пешеходной части тротуаров, м</w:t>
            </w:r>
          </w:p>
        </w:tc>
      </w:tr>
      <w:tr w:rsidR="00B22F5D" w:rsidRPr="00D97913" w14:paraId="2398FE98" w14:textId="77777777" w:rsidTr="00730FB0">
        <w:tc>
          <w:tcPr>
            <w:tcW w:w="1867" w:type="dxa"/>
          </w:tcPr>
          <w:p w14:paraId="623D7950" w14:textId="77777777"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Поселковая дорога</w:t>
            </w:r>
          </w:p>
        </w:tc>
        <w:tc>
          <w:tcPr>
            <w:tcW w:w="2338" w:type="dxa"/>
          </w:tcPr>
          <w:p w14:paraId="6B63E394" w14:textId="77777777"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Связь сельского поселения с внешними дорогами общей сети</w:t>
            </w:r>
          </w:p>
        </w:tc>
        <w:tc>
          <w:tcPr>
            <w:tcW w:w="1279" w:type="dxa"/>
          </w:tcPr>
          <w:p w14:paraId="721E85B8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60</w:t>
            </w:r>
          </w:p>
        </w:tc>
        <w:tc>
          <w:tcPr>
            <w:tcW w:w="1279" w:type="dxa"/>
          </w:tcPr>
          <w:p w14:paraId="17FCE5D9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3,5</w:t>
            </w:r>
          </w:p>
        </w:tc>
        <w:tc>
          <w:tcPr>
            <w:tcW w:w="1219" w:type="dxa"/>
          </w:tcPr>
          <w:p w14:paraId="5C0A6F00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2</w:t>
            </w:r>
          </w:p>
        </w:tc>
        <w:tc>
          <w:tcPr>
            <w:tcW w:w="1374" w:type="dxa"/>
          </w:tcPr>
          <w:p w14:paraId="1751438C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-</w:t>
            </w:r>
          </w:p>
        </w:tc>
      </w:tr>
      <w:tr w:rsidR="00B22F5D" w:rsidRPr="00D97913" w14:paraId="0BA05C62" w14:textId="77777777" w:rsidTr="00730FB0">
        <w:tc>
          <w:tcPr>
            <w:tcW w:w="1867" w:type="dxa"/>
          </w:tcPr>
          <w:p w14:paraId="3F6BD18E" w14:textId="77777777"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Главная дорога</w:t>
            </w:r>
          </w:p>
        </w:tc>
        <w:tc>
          <w:tcPr>
            <w:tcW w:w="2338" w:type="dxa"/>
          </w:tcPr>
          <w:p w14:paraId="2653013D" w14:textId="77777777"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Связь жилых территорий с общественным центром</w:t>
            </w:r>
          </w:p>
        </w:tc>
        <w:tc>
          <w:tcPr>
            <w:tcW w:w="1279" w:type="dxa"/>
          </w:tcPr>
          <w:p w14:paraId="59635408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40</w:t>
            </w:r>
          </w:p>
        </w:tc>
        <w:tc>
          <w:tcPr>
            <w:tcW w:w="1279" w:type="dxa"/>
          </w:tcPr>
          <w:p w14:paraId="529B8CB3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3,5</w:t>
            </w:r>
          </w:p>
        </w:tc>
        <w:tc>
          <w:tcPr>
            <w:tcW w:w="1219" w:type="dxa"/>
          </w:tcPr>
          <w:p w14:paraId="3471880B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2-3</w:t>
            </w:r>
          </w:p>
        </w:tc>
        <w:tc>
          <w:tcPr>
            <w:tcW w:w="1374" w:type="dxa"/>
          </w:tcPr>
          <w:p w14:paraId="027CDFBF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1,5-2,25</w:t>
            </w:r>
          </w:p>
        </w:tc>
      </w:tr>
      <w:tr w:rsidR="00B22F5D" w:rsidRPr="00D97913" w14:paraId="28D80E7D" w14:textId="77777777" w:rsidTr="00730FB0">
        <w:tc>
          <w:tcPr>
            <w:tcW w:w="1867" w:type="dxa"/>
          </w:tcPr>
          <w:p w14:paraId="2204E5B6" w14:textId="77777777"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Улица в жилой застройке</w:t>
            </w:r>
          </w:p>
        </w:tc>
        <w:tc>
          <w:tcPr>
            <w:tcW w:w="2338" w:type="dxa"/>
          </w:tcPr>
          <w:p w14:paraId="30ED33E0" w14:textId="77777777" w:rsidR="00B22F5D" w:rsidRPr="00383C71" w:rsidRDefault="00B22F5D" w:rsidP="00730FB0">
            <w:pPr>
              <w:widowControl w:val="0"/>
              <w:ind w:right="-1"/>
              <w:jc w:val="right"/>
              <w:rPr>
                <w:color w:val="000000"/>
                <w:lang w:bidi="ru-RU"/>
              </w:rPr>
            </w:pPr>
          </w:p>
        </w:tc>
        <w:tc>
          <w:tcPr>
            <w:tcW w:w="1279" w:type="dxa"/>
          </w:tcPr>
          <w:p w14:paraId="16EBEEE2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279" w:type="dxa"/>
          </w:tcPr>
          <w:p w14:paraId="74380F68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219" w:type="dxa"/>
          </w:tcPr>
          <w:p w14:paraId="25B3ECED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374" w:type="dxa"/>
          </w:tcPr>
          <w:p w14:paraId="0294FDC5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</w:p>
        </w:tc>
      </w:tr>
      <w:tr w:rsidR="00B22F5D" w:rsidRPr="00D97913" w14:paraId="7A534CBA" w14:textId="77777777" w:rsidTr="00730FB0">
        <w:tc>
          <w:tcPr>
            <w:tcW w:w="1867" w:type="dxa"/>
          </w:tcPr>
          <w:p w14:paraId="03B0936E" w14:textId="77777777"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lastRenderedPageBreak/>
              <w:t>Основная</w:t>
            </w:r>
          </w:p>
        </w:tc>
        <w:tc>
          <w:tcPr>
            <w:tcW w:w="2338" w:type="dxa"/>
          </w:tcPr>
          <w:p w14:paraId="2814880D" w14:textId="77777777"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79" w:type="dxa"/>
          </w:tcPr>
          <w:p w14:paraId="36B43131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40</w:t>
            </w:r>
          </w:p>
        </w:tc>
        <w:tc>
          <w:tcPr>
            <w:tcW w:w="1279" w:type="dxa"/>
          </w:tcPr>
          <w:p w14:paraId="39CFEFCE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3,0</w:t>
            </w:r>
          </w:p>
        </w:tc>
        <w:tc>
          <w:tcPr>
            <w:tcW w:w="1219" w:type="dxa"/>
          </w:tcPr>
          <w:p w14:paraId="792F84DA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2</w:t>
            </w:r>
          </w:p>
        </w:tc>
        <w:tc>
          <w:tcPr>
            <w:tcW w:w="1374" w:type="dxa"/>
          </w:tcPr>
          <w:p w14:paraId="2F08A94A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1,0-1,5</w:t>
            </w:r>
          </w:p>
        </w:tc>
      </w:tr>
      <w:tr w:rsidR="00B22F5D" w:rsidRPr="00D97913" w14:paraId="792DC39E" w14:textId="77777777" w:rsidTr="00730FB0">
        <w:tc>
          <w:tcPr>
            <w:tcW w:w="1867" w:type="dxa"/>
          </w:tcPr>
          <w:p w14:paraId="68B37B65" w14:textId="77777777"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Второстепенная (переулок)</w:t>
            </w:r>
          </w:p>
        </w:tc>
        <w:tc>
          <w:tcPr>
            <w:tcW w:w="2338" w:type="dxa"/>
          </w:tcPr>
          <w:p w14:paraId="4891CD66" w14:textId="77777777"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Связь между основными жилыми улицами</w:t>
            </w:r>
          </w:p>
        </w:tc>
        <w:tc>
          <w:tcPr>
            <w:tcW w:w="1279" w:type="dxa"/>
          </w:tcPr>
          <w:p w14:paraId="1C8197A0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30</w:t>
            </w:r>
          </w:p>
        </w:tc>
        <w:tc>
          <w:tcPr>
            <w:tcW w:w="1279" w:type="dxa"/>
          </w:tcPr>
          <w:p w14:paraId="32A2993C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2,75</w:t>
            </w:r>
          </w:p>
        </w:tc>
        <w:tc>
          <w:tcPr>
            <w:tcW w:w="1219" w:type="dxa"/>
          </w:tcPr>
          <w:p w14:paraId="22DD70E9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2</w:t>
            </w:r>
          </w:p>
        </w:tc>
        <w:tc>
          <w:tcPr>
            <w:tcW w:w="1374" w:type="dxa"/>
          </w:tcPr>
          <w:p w14:paraId="24415384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1,0</w:t>
            </w:r>
          </w:p>
        </w:tc>
      </w:tr>
      <w:tr w:rsidR="00B22F5D" w:rsidRPr="00D97913" w14:paraId="67F5C9A3" w14:textId="77777777" w:rsidTr="00730FB0">
        <w:tc>
          <w:tcPr>
            <w:tcW w:w="1867" w:type="dxa"/>
          </w:tcPr>
          <w:p w14:paraId="6BB68E57" w14:textId="77777777"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Проезд</w:t>
            </w:r>
          </w:p>
        </w:tc>
        <w:tc>
          <w:tcPr>
            <w:tcW w:w="2338" w:type="dxa"/>
          </w:tcPr>
          <w:p w14:paraId="557F88E1" w14:textId="77777777"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Связь жилых домов, расположенных в глубине квартала, с улицей</w:t>
            </w:r>
          </w:p>
        </w:tc>
        <w:tc>
          <w:tcPr>
            <w:tcW w:w="1279" w:type="dxa"/>
          </w:tcPr>
          <w:p w14:paraId="18B30186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20</w:t>
            </w:r>
          </w:p>
        </w:tc>
        <w:tc>
          <w:tcPr>
            <w:tcW w:w="1279" w:type="dxa"/>
          </w:tcPr>
          <w:p w14:paraId="264E26BB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2,75-3,0</w:t>
            </w:r>
          </w:p>
        </w:tc>
        <w:tc>
          <w:tcPr>
            <w:tcW w:w="1219" w:type="dxa"/>
          </w:tcPr>
          <w:p w14:paraId="1F309E7D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1</w:t>
            </w:r>
          </w:p>
        </w:tc>
        <w:tc>
          <w:tcPr>
            <w:tcW w:w="1374" w:type="dxa"/>
          </w:tcPr>
          <w:p w14:paraId="273CF0FC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0-1,0</w:t>
            </w:r>
          </w:p>
        </w:tc>
      </w:tr>
      <w:tr w:rsidR="00B22F5D" w:rsidRPr="00D97913" w14:paraId="1EEBCD60" w14:textId="77777777" w:rsidTr="00730FB0">
        <w:tc>
          <w:tcPr>
            <w:tcW w:w="1867" w:type="dxa"/>
          </w:tcPr>
          <w:p w14:paraId="5B45671A" w14:textId="77777777"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Хозяйственный проезд, прогон</w:t>
            </w:r>
          </w:p>
        </w:tc>
        <w:tc>
          <w:tcPr>
            <w:tcW w:w="2338" w:type="dxa"/>
          </w:tcPr>
          <w:p w14:paraId="10913813" w14:textId="77777777" w:rsidR="00B22F5D" w:rsidRPr="00383C71" w:rsidRDefault="00B22F5D" w:rsidP="00730FB0">
            <w:pPr>
              <w:widowControl w:val="0"/>
              <w:ind w:right="-1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79" w:type="dxa"/>
          </w:tcPr>
          <w:p w14:paraId="2E20EC66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30</w:t>
            </w:r>
          </w:p>
        </w:tc>
        <w:tc>
          <w:tcPr>
            <w:tcW w:w="1279" w:type="dxa"/>
          </w:tcPr>
          <w:p w14:paraId="4019C113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4,5</w:t>
            </w:r>
          </w:p>
        </w:tc>
        <w:tc>
          <w:tcPr>
            <w:tcW w:w="1219" w:type="dxa"/>
          </w:tcPr>
          <w:p w14:paraId="3710BC56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1</w:t>
            </w:r>
          </w:p>
        </w:tc>
        <w:tc>
          <w:tcPr>
            <w:tcW w:w="1374" w:type="dxa"/>
          </w:tcPr>
          <w:p w14:paraId="1815FF32" w14:textId="77777777" w:rsidR="00B22F5D" w:rsidRPr="00383C71" w:rsidRDefault="00B22F5D" w:rsidP="00730FB0">
            <w:pPr>
              <w:widowControl w:val="0"/>
              <w:ind w:right="-1"/>
              <w:jc w:val="center"/>
              <w:rPr>
                <w:color w:val="000000"/>
                <w:lang w:bidi="ru-RU"/>
              </w:rPr>
            </w:pPr>
            <w:r w:rsidRPr="00383C71">
              <w:rPr>
                <w:color w:val="000000"/>
                <w:lang w:bidi="ru-RU"/>
              </w:rPr>
              <w:t>-</w:t>
            </w:r>
          </w:p>
        </w:tc>
      </w:tr>
    </w:tbl>
    <w:p w14:paraId="573295CB" w14:textId="77777777" w:rsidR="00B22F5D" w:rsidRPr="00D97913" w:rsidRDefault="00B22F5D" w:rsidP="00B22F5D">
      <w:pPr>
        <w:widowControl w:val="0"/>
        <w:ind w:right="-1" w:firstLine="708"/>
        <w:jc w:val="right"/>
        <w:rPr>
          <w:color w:val="000000"/>
          <w:lang w:bidi="ru-RU"/>
        </w:rPr>
      </w:pPr>
    </w:p>
    <w:p w14:paraId="4AA9763F" w14:textId="77777777" w:rsidR="00B22F5D" w:rsidRPr="00383C71" w:rsidRDefault="00B22F5D" w:rsidP="00B22F5D">
      <w:pPr>
        <w:widowControl w:val="0"/>
        <w:ind w:firstLine="800"/>
        <w:jc w:val="both"/>
        <w:rPr>
          <w:color w:val="000000"/>
          <w:sz w:val="28"/>
          <w:szCs w:val="28"/>
          <w:lang w:bidi="ru-RU"/>
        </w:rPr>
      </w:pPr>
      <w:r w:rsidRPr="00383C71">
        <w:rPr>
          <w:color w:val="000000"/>
          <w:sz w:val="28"/>
          <w:szCs w:val="28"/>
          <w:lang w:bidi="ru-RU"/>
        </w:rPr>
        <w:t>Расстояние от края основной проезжей части магистральных дорог до линии регулирования жилой застройки следует принимать не менее 50 м, а при условии применения шумозащитных устройств, обеспечивающих тре</w:t>
      </w:r>
      <w:r w:rsidRPr="00383C71">
        <w:rPr>
          <w:color w:val="000000"/>
          <w:sz w:val="28"/>
          <w:szCs w:val="28"/>
          <w:lang w:bidi="ru-RU"/>
        </w:rPr>
        <w:softHyphen/>
        <w:t>бования СП 51.13330.2011, не менее 25 м.</w:t>
      </w:r>
    </w:p>
    <w:p w14:paraId="622A1F22" w14:textId="77777777" w:rsidR="00B22F5D" w:rsidRPr="00383C71" w:rsidRDefault="00B22F5D" w:rsidP="00B22F5D">
      <w:pPr>
        <w:widowControl w:val="0"/>
        <w:ind w:firstLine="800"/>
        <w:jc w:val="both"/>
        <w:rPr>
          <w:color w:val="000000"/>
          <w:sz w:val="28"/>
          <w:szCs w:val="28"/>
          <w:lang w:bidi="ru-RU"/>
        </w:rPr>
      </w:pPr>
      <w:r w:rsidRPr="00383C71">
        <w:rPr>
          <w:color w:val="000000"/>
          <w:sz w:val="28"/>
          <w:szCs w:val="28"/>
          <w:lang w:bidi="ru-RU"/>
        </w:rPr>
        <w:t>Расстояние от края основной проезжей части улиц, местных или бо</w:t>
      </w:r>
      <w:r w:rsidRPr="00383C71">
        <w:rPr>
          <w:color w:val="000000"/>
          <w:sz w:val="28"/>
          <w:szCs w:val="28"/>
          <w:lang w:bidi="ru-RU"/>
        </w:rPr>
        <w:softHyphen/>
        <w:t>ковых проездов до линии застройки следует принимать не более 25 м. В слу</w:t>
      </w:r>
      <w:r w:rsidRPr="00383C71">
        <w:rPr>
          <w:color w:val="000000"/>
          <w:sz w:val="28"/>
          <w:szCs w:val="28"/>
          <w:lang w:bidi="ru-RU"/>
        </w:rPr>
        <w:softHyphen/>
        <w:t>чаях превышения указанного расстояния следует предусматривать на рассто</w:t>
      </w:r>
      <w:r w:rsidRPr="00383C71">
        <w:rPr>
          <w:color w:val="000000"/>
          <w:sz w:val="28"/>
          <w:szCs w:val="28"/>
          <w:lang w:bidi="ru-RU"/>
        </w:rPr>
        <w:softHyphen/>
        <w:t>янии не ближе 5 м от линии застройки полосу шириной 6 м, пригодную для проезда пожарных машин.</w:t>
      </w:r>
    </w:p>
    <w:p w14:paraId="04F949CD" w14:textId="77777777" w:rsidR="00B22F5D" w:rsidRPr="00383C71" w:rsidRDefault="00B22F5D" w:rsidP="00B22F5D">
      <w:pPr>
        <w:widowControl w:val="0"/>
        <w:ind w:firstLine="800"/>
        <w:jc w:val="both"/>
        <w:rPr>
          <w:color w:val="000000"/>
          <w:sz w:val="28"/>
          <w:szCs w:val="28"/>
          <w:lang w:bidi="ru-RU"/>
        </w:rPr>
      </w:pPr>
      <w:r w:rsidRPr="00383C71">
        <w:rPr>
          <w:color w:val="000000"/>
          <w:sz w:val="28"/>
          <w:szCs w:val="28"/>
          <w:lang w:bidi="ru-RU"/>
        </w:rPr>
        <w:t>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</w:t>
      </w:r>
      <w:r w:rsidRPr="00383C71">
        <w:rPr>
          <w:color w:val="000000"/>
          <w:sz w:val="28"/>
          <w:szCs w:val="28"/>
          <w:lang w:bidi="ru-RU"/>
        </w:rPr>
        <w:softHyphen/>
        <w:t>щественного пассажирского транспорта. Использование поворотных площа</w:t>
      </w:r>
      <w:r w:rsidRPr="00383C71">
        <w:rPr>
          <w:color w:val="000000"/>
          <w:sz w:val="28"/>
          <w:szCs w:val="28"/>
          <w:lang w:bidi="ru-RU"/>
        </w:rPr>
        <w:softHyphen/>
        <w:t>док для стоянки автомобилей не допускается.</w:t>
      </w:r>
    </w:p>
    <w:p w14:paraId="6A90E6E8" w14:textId="77777777" w:rsidR="00B22F5D" w:rsidRPr="00383C71" w:rsidRDefault="00B22F5D" w:rsidP="00B22F5D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14:paraId="53F73D47" w14:textId="77777777" w:rsidR="00B22F5D" w:rsidRDefault="00B22F5D" w:rsidP="00B22F5D">
      <w:pPr>
        <w:widowControl w:val="0"/>
        <w:ind w:left="-142"/>
        <w:jc w:val="both"/>
        <w:rPr>
          <w:b/>
          <w:bCs/>
          <w:color w:val="000000"/>
          <w:sz w:val="28"/>
          <w:szCs w:val="28"/>
          <w:lang w:bidi="ru-RU"/>
        </w:rPr>
      </w:pPr>
      <w:r w:rsidRPr="00383C71">
        <w:rPr>
          <w:b/>
          <w:bCs/>
          <w:color w:val="000000"/>
          <w:sz w:val="28"/>
          <w:szCs w:val="28"/>
          <w:lang w:bidi="ru-RU"/>
        </w:rPr>
        <w:t>2.2. 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</w:t>
      </w:r>
    </w:p>
    <w:p w14:paraId="4EF6B551" w14:textId="77777777" w:rsidR="00B22F5D" w:rsidRPr="00383C71" w:rsidRDefault="00B22F5D" w:rsidP="00B22F5D">
      <w:pPr>
        <w:widowControl w:val="0"/>
        <w:ind w:left="-142"/>
        <w:jc w:val="both"/>
        <w:rPr>
          <w:b/>
          <w:bCs/>
          <w:color w:val="000000"/>
          <w:sz w:val="28"/>
          <w:szCs w:val="28"/>
          <w:lang w:bidi="ru-RU"/>
        </w:rPr>
      </w:pPr>
    </w:p>
    <w:p w14:paraId="6996CD2C" w14:textId="77777777" w:rsidR="00B22F5D" w:rsidRPr="00383C71" w:rsidRDefault="00B22F5D" w:rsidP="00B22F5D">
      <w:pPr>
        <w:ind w:left="-142"/>
        <w:jc w:val="both"/>
        <w:rPr>
          <w:rFonts w:eastAsia="Calibri"/>
          <w:sz w:val="28"/>
          <w:szCs w:val="28"/>
        </w:rPr>
      </w:pPr>
      <w:r w:rsidRPr="00383C71">
        <w:rPr>
          <w:rFonts w:eastAsia="Calibri"/>
          <w:sz w:val="28"/>
          <w:szCs w:val="28"/>
        </w:rPr>
        <w:t xml:space="preserve">Расчетные показатели минимального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принимать в соответствии с таблицей №4. </w:t>
      </w:r>
    </w:p>
    <w:p w14:paraId="594A0EA3" w14:textId="77777777" w:rsidR="00B22F5D" w:rsidRPr="00383C71" w:rsidRDefault="00B22F5D" w:rsidP="00B22F5D">
      <w:pPr>
        <w:jc w:val="right"/>
        <w:rPr>
          <w:rFonts w:eastAsia="Calibri"/>
          <w:sz w:val="28"/>
          <w:szCs w:val="28"/>
        </w:rPr>
      </w:pPr>
      <w:r w:rsidRPr="00383C71">
        <w:rPr>
          <w:rFonts w:eastAsia="Calibri"/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70"/>
        <w:gridCol w:w="2127"/>
        <w:gridCol w:w="3827"/>
      </w:tblGrid>
      <w:tr w:rsidR="00B22F5D" w:rsidRPr="00383C71" w14:paraId="6737108D" w14:textId="77777777" w:rsidTr="00730FB0">
        <w:tc>
          <w:tcPr>
            <w:tcW w:w="540" w:type="dxa"/>
            <w:shd w:val="clear" w:color="auto" w:fill="auto"/>
          </w:tcPr>
          <w:p w14:paraId="09207483" w14:textId="77777777" w:rsidR="00B22F5D" w:rsidRPr="00383C71" w:rsidRDefault="00B22F5D" w:rsidP="00730FB0">
            <w:pPr>
              <w:rPr>
                <w:rFonts w:eastAsia="Calibri"/>
              </w:rPr>
            </w:pPr>
            <w:r w:rsidRPr="00383C71">
              <w:rPr>
                <w:rFonts w:eastAsia="Calibri"/>
              </w:rPr>
              <w:t>№</w:t>
            </w:r>
          </w:p>
          <w:p w14:paraId="3D226B47" w14:textId="77777777" w:rsidR="00B22F5D" w:rsidRPr="00383C71" w:rsidRDefault="00B22F5D" w:rsidP="00730FB0">
            <w:pPr>
              <w:rPr>
                <w:rFonts w:eastAsia="Calibri"/>
              </w:rPr>
            </w:pPr>
            <w:r w:rsidRPr="00383C71">
              <w:rPr>
                <w:rFonts w:eastAsia="Calibri"/>
              </w:rPr>
              <w:t>п</w:t>
            </w:r>
            <w:r w:rsidRPr="00383C71">
              <w:rPr>
                <w:rFonts w:eastAsia="Calibri"/>
                <w:lang w:val="en-US"/>
              </w:rPr>
              <w:t>/</w:t>
            </w:r>
            <w:r w:rsidRPr="00383C71">
              <w:rPr>
                <w:rFonts w:eastAsia="Calibri"/>
              </w:rPr>
              <w:t>п</w:t>
            </w:r>
          </w:p>
        </w:tc>
        <w:tc>
          <w:tcPr>
            <w:tcW w:w="2970" w:type="dxa"/>
            <w:shd w:val="clear" w:color="auto" w:fill="auto"/>
          </w:tcPr>
          <w:p w14:paraId="6C7A6AA4" w14:textId="77777777" w:rsidR="00B22F5D" w:rsidRPr="00383C71" w:rsidRDefault="00B22F5D" w:rsidP="00730FB0">
            <w:pPr>
              <w:rPr>
                <w:rFonts w:eastAsia="Calibri"/>
              </w:rPr>
            </w:pPr>
            <w:r w:rsidRPr="00383C71">
              <w:rPr>
                <w:rFonts w:eastAsia="Calibri"/>
              </w:rPr>
              <w:t xml:space="preserve">Учреждение, организация, единица измерения </w:t>
            </w:r>
          </w:p>
        </w:tc>
        <w:tc>
          <w:tcPr>
            <w:tcW w:w="2127" w:type="dxa"/>
            <w:shd w:val="clear" w:color="auto" w:fill="auto"/>
          </w:tcPr>
          <w:p w14:paraId="2F5A0C57" w14:textId="77777777" w:rsidR="00B22F5D" w:rsidRPr="00383C71" w:rsidRDefault="00B22F5D" w:rsidP="00730FB0">
            <w:pPr>
              <w:rPr>
                <w:rFonts w:eastAsia="Calibri"/>
              </w:rPr>
            </w:pPr>
            <w:r w:rsidRPr="00383C71">
              <w:rPr>
                <w:rFonts w:eastAsia="Calibri"/>
              </w:rPr>
              <w:t xml:space="preserve">Минимально допустимый </w:t>
            </w:r>
            <w:r w:rsidRPr="00383C71">
              <w:rPr>
                <w:rFonts w:eastAsia="Calibri"/>
              </w:rPr>
              <w:lastRenderedPageBreak/>
              <w:t>уровень обеспеченности объектами</w:t>
            </w:r>
          </w:p>
        </w:tc>
        <w:tc>
          <w:tcPr>
            <w:tcW w:w="3827" w:type="dxa"/>
            <w:shd w:val="clear" w:color="auto" w:fill="auto"/>
          </w:tcPr>
          <w:p w14:paraId="2C983BB3" w14:textId="77777777" w:rsidR="00B22F5D" w:rsidRPr="00383C71" w:rsidRDefault="00B22F5D" w:rsidP="00730FB0">
            <w:pPr>
              <w:rPr>
                <w:rFonts w:eastAsia="Calibri"/>
              </w:rPr>
            </w:pPr>
            <w:r w:rsidRPr="00383C71">
              <w:rPr>
                <w:rFonts w:eastAsia="Calibri"/>
              </w:rPr>
              <w:lastRenderedPageBreak/>
              <w:t xml:space="preserve">Максимально допустимый уровень территориальной </w:t>
            </w:r>
            <w:r w:rsidRPr="00383C71">
              <w:rPr>
                <w:rFonts w:eastAsia="Calibri"/>
              </w:rPr>
              <w:lastRenderedPageBreak/>
              <w:t>доступности объектов</w:t>
            </w:r>
          </w:p>
        </w:tc>
      </w:tr>
      <w:tr w:rsidR="00B22F5D" w:rsidRPr="00383C71" w14:paraId="7E6A52A7" w14:textId="77777777" w:rsidTr="00730FB0">
        <w:tc>
          <w:tcPr>
            <w:tcW w:w="540" w:type="dxa"/>
            <w:shd w:val="clear" w:color="auto" w:fill="auto"/>
          </w:tcPr>
          <w:p w14:paraId="4682D8D9" w14:textId="77777777" w:rsidR="00B22F5D" w:rsidRPr="00383C71" w:rsidRDefault="00B22F5D" w:rsidP="00730FB0">
            <w:pPr>
              <w:jc w:val="center"/>
              <w:rPr>
                <w:rFonts w:eastAsia="Calibri"/>
              </w:rPr>
            </w:pPr>
            <w:r w:rsidRPr="00383C71">
              <w:rPr>
                <w:rFonts w:eastAsia="Calibri"/>
              </w:rPr>
              <w:lastRenderedPageBreak/>
              <w:t>1</w:t>
            </w:r>
          </w:p>
        </w:tc>
        <w:tc>
          <w:tcPr>
            <w:tcW w:w="2970" w:type="dxa"/>
            <w:shd w:val="clear" w:color="auto" w:fill="auto"/>
          </w:tcPr>
          <w:p w14:paraId="24C5DEB1" w14:textId="77777777" w:rsidR="00B22F5D" w:rsidRPr="00383C71" w:rsidRDefault="00B22F5D" w:rsidP="00730FB0">
            <w:pPr>
              <w:jc w:val="center"/>
              <w:rPr>
                <w:rFonts w:eastAsia="Calibri"/>
              </w:rPr>
            </w:pPr>
            <w:r w:rsidRPr="00383C71">
              <w:rPr>
                <w:rFonts w:eastAsia="Calibri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5FCE851" w14:textId="77777777" w:rsidR="00B22F5D" w:rsidRPr="00383C71" w:rsidRDefault="00B22F5D" w:rsidP="00730FB0">
            <w:pPr>
              <w:jc w:val="center"/>
              <w:rPr>
                <w:rFonts w:eastAsia="Calibri"/>
              </w:rPr>
            </w:pPr>
            <w:r w:rsidRPr="00383C71">
              <w:rPr>
                <w:rFonts w:eastAsia="Calibri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62695838" w14:textId="77777777" w:rsidR="00B22F5D" w:rsidRPr="00383C71" w:rsidRDefault="00B22F5D" w:rsidP="00730FB0">
            <w:pPr>
              <w:jc w:val="center"/>
              <w:rPr>
                <w:rFonts w:eastAsia="Calibri"/>
              </w:rPr>
            </w:pPr>
            <w:r w:rsidRPr="00383C71">
              <w:rPr>
                <w:rFonts w:eastAsia="Calibri"/>
              </w:rPr>
              <w:t>4</w:t>
            </w:r>
          </w:p>
        </w:tc>
      </w:tr>
      <w:tr w:rsidR="00B22F5D" w:rsidRPr="00383C71" w14:paraId="26D0935F" w14:textId="77777777" w:rsidTr="00730FB0">
        <w:tc>
          <w:tcPr>
            <w:tcW w:w="540" w:type="dxa"/>
            <w:shd w:val="clear" w:color="auto" w:fill="auto"/>
          </w:tcPr>
          <w:p w14:paraId="4FF1C99A" w14:textId="77777777" w:rsidR="00B22F5D" w:rsidRPr="00383C71" w:rsidRDefault="00B22F5D" w:rsidP="00730FB0">
            <w:pPr>
              <w:rPr>
                <w:rFonts w:eastAsia="Calibri"/>
              </w:rPr>
            </w:pPr>
            <w:r w:rsidRPr="00383C71">
              <w:rPr>
                <w:rFonts w:eastAsia="Calibri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14:paraId="09CFF962" w14:textId="77777777" w:rsidR="00B22F5D" w:rsidRPr="00383C71" w:rsidRDefault="00B22F5D" w:rsidP="00730FB0">
            <w:pPr>
              <w:rPr>
                <w:rFonts w:eastAsia="Calibri"/>
              </w:rPr>
            </w:pPr>
            <w:r w:rsidRPr="00383C71">
              <w:rPr>
                <w:rFonts w:eastAsia="Calibri"/>
              </w:rPr>
              <w:t>Объекты в области образования местного значения</w:t>
            </w:r>
          </w:p>
        </w:tc>
        <w:tc>
          <w:tcPr>
            <w:tcW w:w="2127" w:type="dxa"/>
            <w:shd w:val="clear" w:color="auto" w:fill="auto"/>
          </w:tcPr>
          <w:p w14:paraId="0A9ECF50" w14:textId="77777777" w:rsidR="00B22F5D" w:rsidRPr="00383C71" w:rsidRDefault="00B22F5D" w:rsidP="00730FB0">
            <w:pPr>
              <w:rPr>
                <w:rFonts w:eastAsia="Calibri"/>
              </w:rPr>
            </w:pPr>
          </w:p>
        </w:tc>
        <w:tc>
          <w:tcPr>
            <w:tcW w:w="3827" w:type="dxa"/>
            <w:shd w:val="clear" w:color="auto" w:fill="auto"/>
          </w:tcPr>
          <w:p w14:paraId="0983F812" w14:textId="77777777" w:rsidR="00B22F5D" w:rsidRPr="00383C71" w:rsidRDefault="00B22F5D" w:rsidP="00730FB0">
            <w:pPr>
              <w:rPr>
                <w:rFonts w:eastAsia="Calibri"/>
              </w:rPr>
            </w:pPr>
          </w:p>
        </w:tc>
      </w:tr>
      <w:tr w:rsidR="00410661" w:rsidRPr="00383C71" w14:paraId="0AC082A9" w14:textId="77777777" w:rsidTr="00730FB0">
        <w:trPr>
          <w:trHeight w:val="667"/>
        </w:trPr>
        <w:tc>
          <w:tcPr>
            <w:tcW w:w="540" w:type="dxa"/>
            <w:vMerge w:val="restart"/>
            <w:shd w:val="clear" w:color="auto" w:fill="auto"/>
          </w:tcPr>
          <w:p w14:paraId="2AB26C45" w14:textId="56A53231" w:rsidR="00410661" w:rsidRPr="00383C71" w:rsidRDefault="00410661" w:rsidP="00410661">
            <w:pPr>
              <w:rPr>
                <w:rFonts w:eastAsia="Calibri"/>
              </w:rPr>
            </w:pPr>
            <w:r w:rsidRPr="00410661">
              <w:rPr>
                <w:rFonts w:eastAsia="Calibri"/>
              </w:rPr>
              <w:t>1.1</w:t>
            </w:r>
          </w:p>
        </w:tc>
        <w:tc>
          <w:tcPr>
            <w:tcW w:w="2970" w:type="dxa"/>
            <w:shd w:val="clear" w:color="auto" w:fill="auto"/>
          </w:tcPr>
          <w:p w14:paraId="1A83569F" w14:textId="77777777" w:rsidR="00410661" w:rsidRPr="00410661" w:rsidRDefault="00410661" w:rsidP="00410661">
            <w:pPr>
              <w:rPr>
                <w:rFonts w:eastAsia="Calibri"/>
              </w:rPr>
            </w:pPr>
            <w:r w:rsidRPr="00410661">
              <w:rPr>
                <w:rFonts w:eastAsia="Calibri"/>
              </w:rPr>
              <w:t>Детские дошкольные организации, мест на 1 тыс. жителей</w:t>
            </w:r>
          </w:p>
          <w:p w14:paraId="33F41B78" w14:textId="77777777" w:rsidR="00410661" w:rsidRPr="00383C71" w:rsidRDefault="00410661" w:rsidP="00410661">
            <w:pPr>
              <w:rPr>
                <w:rFonts w:eastAsia="Calibri"/>
              </w:rPr>
            </w:pPr>
          </w:p>
        </w:tc>
        <w:tc>
          <w:tcPr>
            <w:tcW w:w="2127" w:type="dxa"/>
            <w:shd w:val="clear" w:color="auto" w:fill="auto"/>
          </w:tcPr>
          <w:p w14:paraId="36CE9021" w14:textId="77777777" w:rsidR="00410661" w:rsidRPr="00383C71" w:rsidRDefault="00410661" w:rsidP="00410661">
            <w:pPr>
              <w:rPr>
                <w:rFonts w:eastAsia="Calibri"/>
              </w:rPr>
            </w:pPr>
          </w:p>
        </w:tc>
        <w:tc>
          <w:tcPr>
            <w:tcW w:w="3827" w:type="dxa"/>
            <w:shd w:val="clear" w:color="auto" w:fill="auto"/>
          </w:tcPr>
          <w:p w14:paraId="2D7C0B0B" w14:textId="77777777" w:rsidR="00410661" w:rsidRPr="00383C71" w:rsidRDefault="00410661" w:rsidP="00410661">
            <w:pPr>
              <w:rPr>
                <w:rFonts w:eastAsia="Calibri"/>
              </w:rPr>
            </w:pPr>
          </w:p>
        </w:tc>
      </w:tr>
      <w:tr w:rsidR="00410661" w:rsidRPr="00383C71" w14:paraId="11FD9307" w14:textId="77777777" w:rsidTr="00C05E76">
        <w:trPr>
          <w:trHeight w:val="581"/>
        </w:trPr>
        <w:tc>
          <w:tcPr>
            <w:tcW w:w="540" w:type="dxa"/>
            <w:vMerge/>
            <w:shd w:val="clear" w:color="auto" w:fill="auto"/>
            <w:vAlign w:val="center"/>
          </w:tcPr>
          <w:p w14:paraId="166142D2" w14:textId="77777777" w:rsidR="00410661" w:rsidRPr="00383C71" w:rsidRDefault="00410661" w:rsidP="00410661">
            <w:pPr>
              <w:rPr>
                <w:rFonts w:eastAsia="Calibri"/>
              </w:rPr>
            </w:pPr>
          </w:p>
        </w:tc>
        <w:tc>
          <w:tcPr>
            <w:tcW w:w="2970" w:type="dxa"/>
            <w:shd w:val="clear" w:color="auto" w:fill="auto"/>
          </w:tcPr>
          <w:p w14:paraId="3B9EDCEA" w14:textId="77777777" w:rsidR="00410661" w:rsidRPr="00410661" w:rsidRDefault="00410661" w:rsidP="00410661">
            <w:pPr>
              <w:rPr>
                <w:rFonts w:eastAsia="Calibri"/>
              </w:rPr>
            </w:pPr>
            <w:r w:rsidRPr="00410661">
              <w:rPr>
                <w:rFonts w:eastAsia="Calibri"/>
              </w:rPr>
              <w:t>Сельское поселение</w:t>
            </w:r>
          </w:p>
          <w:p w14:paraId="299CE01F" w14:textId="77777777" w:rsidR="00410661" w:rsidRPr="00383C71" w:rsidRDefault="00410661" w:rsidP="00410661">
            <w:pPr>
              <w:rPr>
                <w:rFonts w:eastAsia="Calibri"/>
              </w:rPr>
            </w:pPr>
          </w:p>
        </w:tc>
        <w:tc>
          <w:tcPr>
            <w:tcW w:w="2127" w:type="dxa"/>
            <w:shd w:val="clear" w:color="auto" w:fill="auto"/>
          </w:tcPr>
          <w:p w14:paraId="024EDD3B" w14:textId="55892838" w:rsidR="00410661" w:rsidRPr="00383C71" w:rsidRDefault="00410661" w:rsidP="00410661">
            <w:pPr>
              <w:jc w:val="center"/>
              <w:rPr>
                <w:rFonts w:eastAsia="Calibri"/>
              </w:rPr>
            </w:pPr>
            <w:r w:rsidRPr="00410661">
              <w:rPr>
                <w:rFonts w:eastAsia="Calibri"/>
              </w:rPr>
              <w:t>47</w:t>
            </w:r>
          </w:p>
        </w:tc>
        <w:tc>
          <w:tcPr>
            <w:tcW w:w="3827" w:type="dxa"/>
            <w:shd w:val="clear" w:color="auto" w:fill="auto"/>
          </w:tcPr>
          <w:p w14:paraId="5AF8B91A" w14:textId="77777777" w:rsidR="00410661" w:rsidRPr="00410661" w:rsidRDefault="00410661" w:rsidP="00410661">
            <w:pPr>
              <w:rPr>
                <w:rFonts w:eastAsia="Calibri"/>
              </w:rPr>
            </w:pPr>
            <w:r w:rsidRPr="00410661">
              <w:rPr>
                <w:rFonts w:eastAsia="Calibri"/>
              </w:rPr>
              <w:t>пешеходная доступность составляет по времени в сельских населенных пунктах поселений - 15 минут;</w:t>
            </w:r>
          </w:p>
          <w:p w14:paraId="2689DD5A" w14:textId="12E1F0EA" w:rsidR="00410661" w:rsidRPr="00383C71" w:rsidRDefault="00410661" w:rsidP="00410661">
            <w:pPr>
              <w:rPr>
                <w:rFonts w:eastAsia="Calibri"/>
              </w:rPr>
            </w:pPr>
            <w:r w:rsidRPr="00410661">
              <w:rPr>
                <w:rFonts w:eastAsia="Calibri"/>
              </w:rPr>
              <w:t>транспортная доступность - 30 километров в одну сторону *</w:t>
            </w:r>
          </w:p>
        </w:tc>
      </w:tr>
      <w:tr w:rsidR="00410661" w:rsidRPr="00383C71" w14:paraId="157CCF1C" w14:textId="77777777" w:rsidTr="00C05E76">
        <w:trPr>
          <w:trHeight w:val="406"/>
        </w:trPr>
        <w:tc>
          <w:tcPr>
            <w:tcW w:w="540" w:type="dxa"/>
            <w:vMerge w:val="restart"/>
            <w:shd w:val="clear" w:color="auto" w:fill="auto"/>
          </w:tcPr>
          <w:p w14:paraId="47FE290B" w14:textId="47ADA21C" w:rsidR="00410661" w:rsidRPr="00383C71" w:rsidRDefault="00410661" w:rsidP="00410661">
            <w:pPr>
              <w:rPr>
                <w:rFonts w:eastAsia="Calibri"/>
              </w:rPr>
            </w:pPr>
            <w:r w:rsidRPr="00410661">
              <w:rPr>
                <w:rFonts w:eastAsia="Calibri"/>
              </w:rPr>
              <w:t>1.2</w:t>
            </w:r>
          </w:p>
        </w:tc>
        <w:tc>
          <w:tcPr>
            <w:tcW w:w="2970" w:type="dxa"/>
            <w:shd w:val="clear" w:color="auto" w:fill="auto"/>
          </w:tcPr>
          <w:p w14:paraId="6B30EFE6" w14:textId="77777777" w:rsidR="00410661" w:rsidRPr="00410661" w:rsidRDefault="00410661" w:rsidP="00410661">
            <w:pPr>
              <w:rPr>
                <w:rFonts w:eastAsia="Calibri"/>
              </w:rPr>
            </w:pPr>
            <w:r w:rsidRPr="00410661">
              <w:rPr>
                <w:rFonts w:eastAsia="Calibri"/>
              </w:rPr>
              <w:t>Общеобразовательные школы, мест на 1 тыс. жителей</w:t>
            </w:r>
          </w:p>
          <w:p w14:paraId="56580BD9" w14:textId="77777777" w:rsidR="00410661" w:rsidRPr="00383C71" w:rsidRDefault="00410661" w:rsidP="00410661">
            <w:pPr>
              <w:rPr>
                <w:rFonts w:eastAsia="Calibri"/>
              </w:rPr>
            </w:pPr>
          </w:p>
        </w:tc>
        <w:tc>
          <w:tcPr>
            <w:tcW w:w="2127" w:type="dxa"/>
            <w:shd w:val="clear" w:color="auto" w:fill="auto"/>
          </w:tcPr>
          <w:p w14:paraId="0ACB5C2D" w14:textId="77777777" w:rsidR="00410661" w:rsidRPr="00383C71" w:rsidRDefault="00410661" w:rsidP="00410661">
            <w:pPr>
              <w:rPr>
                <w:rFonts w:eastAsia="Calibri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69BE3BE" w14:textId="77777777" w:rsidR="00410661" w:rsidRPr="00383C71" w:rsidRDefault="00410661" w:rsidP="00410661">
            <w:pPr>
              <w:rPr>
                <w:rFonts w:eastAsia="Calibri"/>
              </w:rPr>
            </w:pPr>
          </w:p>
        </w:tc>
      </w:tr>
      <w:tr w:rsidR="00410661" w:rsidRPr="00383C71" w14:paraId="7FE20F84" w14:textId="77777777" w:rsidTr="00C05E76">
        <w:trPr>
          <w:trHeight w:val="1125"/>
        </w:trPr>
        <w:tc>
          <w:tcPr>
            <w:tcW w:w="540" w:type="dxa"/>
            <w:vMerge/>
            <w:shd w:val="clear" w:color="auto" w:fill="auto"/>
            <w:vAlign w:val="center"/>
          </w:tcPr>
          <w:p w14:paraId="70222BE7" w14:textId="77777777" w:rsidR="00410661" w:rsidRPr="00383C71" w:rsidRDefault="00410661" w:rsidP="00410661">
            <w:pPr>
              <w:rPr>
                <w:rFonts w:eastAsia="Calibri"/>
              </w:rPr>
            </w:pPr>
          </w:p>
        </w:tc>
        <w:tc>
          <w:tcPr>
            <w:tcW w:w="2970" w:type="dxa"/>
            <w:shd w:val="clear" w:color="auto" w:fill="auto"/>
          </w:tcPr>
          <w:p w14:paraId="4F704D27" w14:textId="77777777" w:rsidR="00410661" w:rsidRPr="00410661" w:rsidRDefault="00410661" w:rsidP="00410661">
            <w:pPr>
              <w:rPr>
                <w:rFonts w:eastAsia="Calibri"/>
              </w:rPr>
            </w:pPr>
            <w:r w:rsidRPr="00410661">
              <w:rPr>
                <w:rFonts w:eastAsia="Calibri"/>
              </w:rPr>
              <w:t>Сельское поселение</w:t>
            </w:r>
          </w:p>
          <w:p w14:paraId="224CC216" w14:textId="77777777" w:rsidR="00410661" w:rsidRPr="00410661" w:rsidRDefault="00410661" w:rsidP="00410661">
            <w:pPr>
              <w:rPr>
                <w:rFonts w:eastAsia="Calibri"/>
              </w:rPr>
            </w:pPr>
          </w:p>
          <w:p w14:paraId="128ACAD4" w14:textId="77777777" w:rsidR="00410661" w:rsidRPr="00383C71" w:rsidRDefault="00410661" w:rsidP="00410661">
            <w:pPr>
              <w:rPr>
                <w:rFonts w:eastAsia="Calibri"/>
              </w:rPr>
            </w:pPr>
          </w:p>
        </w:tc>
        <w:tc>
          <w:tcPr>
            <w:tcW w:w="2127" w:type="dxa"/>
            <w:shd w:val="clear" w:color="auto" w:fill="auto"/>
          </w:tcPr>
          <w:p w14:paraId="7193D7F1" w14:textId="2B7CB1C5" w:rsidR="00410661" w:rsidRPr="00383C71" w:rsidRDefault="00410661" w:rsidP="00410661">
            <w:pPr>
              <w:jc w:val="center"/>
              <w:rPr>
                <w:rFonts w:eastAsia="Calibri"/>
              </w:rPr>
            </w:pPr>
            <w:r w:rsidRPr="00410661">
              <w:rPr>
                <w:rFonts w:eastAsia="Calibri"/>
              </w:rPr>
              <w:t xml:space="preserve">111 </w:t>
            </w:r>
          </w:p>
        </w:tc>
        <w:tc>
          <w:tcPr>
            <w:tcW w:w="3827" w:type="dxa"/>
            <w:shd w:val="clear" w:color="auto" w:fill="auto"/>
          </w:tcPr>
          <w:p w14:paraId="047FB6DB" w14:textId="77777777" w:rsidR="00410661" w:rsidRPr="00410661" w:rsidRDefault="00410661" w:rsidP="00410661">
            <w:pPr>
              <w:rPr>
                <w:rFonts w:eastAsia="Calibri"/>
              </w:rPr>
            </w:pPr>
            <w:r w:rsidRPr="00410661">
              <w:rPr>
                <w:rFonts w:eastAsia="Calibri"/>
              </w:rPr>
              <w:t>пешеходная доступность составляет по времени в сельских населенных пунктах поселений - 13 минут;</w:t>
            </w:r>
          </w:p>
          <w:p w14:paraId="4FD029D7" w14:textId="3296A6EF" w:rsidR="00410661" w:rsidRPr="00383C71" w:rsidRDefault="00410661" w:rsidP="00410661">
            <w:pPr>
              <w:rPr>
                <w:rFonts w:eastAsia="Calibri"/>
              </w:rPr>
            </w:pPr>
            <w:r w:rsidRPr="00410661">
              <w:rPr>
                <w:rFonts w:eastAsia="Calibri"/>
              </w:rPr>
              <w:t>транспортная доступность - 30 километров в одну сторону *</w:t>
            </w:r>
          </w:p>
        </w:tc>
      </w:tr>
    </w:tbl>
    <w:p w14:paraId="1E7A492B" w14:textId="77777777" w:rsidR="00B22F5D" w:rsidRPr="00383C71" w:rsidRDefault="00B22F5D" w:rsidP="00B22F5D">
      <w:pPr>
        <w:jc w:val="both"/>
        <w:rPr>
          <w:rFonts w:eastAsia="Calibri"/>
        </w:rPr>
      </w:pPr>
    </w:p>
    <w:p w14:paraId="5455C72B" w14:textId="77777777" w:rsidR="00B22F5D" w:rsidRPr="00383C71" w:rsidRDefault="00B22F5D" w:rsidP="00B22F5D">
      <w:pPr>
        <w:ind w:left="-142"/>
        <w:jc w:val="both"/>
        <w:rPr>
          <w:rFonts w:eastAsia="Calibri"/>
          <w:sz w:val="28"/>
          <w:szCs w:val="28"/>
        </w:rPr>
      </w:pPr>
      <w:r w:rsidRPr="00383C71">
        <w:rPr>
          <w:rFonts w:eastAsia="Calibri"/>
          <w:sz w:val="28"/>
          <w:szCs w:val="28"/>
        </w:rPr>
        <w:t xml:space="preserve">* Для отдельных населенных пунктов, входящих в состав сельских поселений и городских округов, для объектов, указанных в подпунктах 2.1 и 2.2 пункта 2, допускается в местных нормативах градостроительного проектирования устанавливать расчетные показатели, превышающие установленные, при соответствующем обосновании, выполненном на основе социально-демографического состава, плотности населения, социально- экономических условий развития сельского поселения, при обеспечении подвозки детей до общеобразовательных организаций. </w:t>
      </w:r>
    </w:p>
    <w:p w14:paraId="79C6A092" w14:textId="77777777" w:rsidR="00B22F5D" w:rsidRPr="00383C71" w:rsidRDefault="00B22F5D" w:rsidP="00B22F5D">
      <w:pPr>
        <w:ind w:left="-142"/>
        <w:jc w:val="both"/>
        <w:rPr>
          <w:rFonts w:eastAsia="Calibri"/>
          <w:sz w:val="28"/>
          <w:szCs w:val="28"/>
        </w:rPr>
      </w:pPr>
      <w:r w:rsidRPr="00383C71">
        <w:rPr>
          <w:rFonts w:eastAsia="Calibri"/>
          <w:sz w:val="28"/>
          <w:szCs w:val="28"/>
        </w:rPr>
        <w:t>Примечания: 1.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10.4 СП 42.13330.2016.</w:t>
      </w:r>
    </w:p>
    <w:p w14:paraId="540B0D14" w14:textId="77777777" w:rsidR="00B22F5D" w:rsidRPr="00383C71" w:rsidRDefault="00B22F5D" w:rsidP="00B22F5D">
      <w:pPr>
        <w:ind w:left="-142"/>
        <w:jc w:val="both"/>
        <w:rPr>
          <w:rFonts w:eastAsia="Calibri"/>
          <w:sz w:val="28"/>
          <w:szCs w:val="28"/>
        </w:rPr>
      </w:pPr>
      <w:r w:rsidRPr="00383C71">
        <w:rPr>
          <w:rFonts w:eastAsia="Calibri"/>
          <w:sz w:val="28"/>
          <w:szCs w:val="28"/>
        </w:rPr>
        <w:t>2. Вместимость организаций в области образования и размеры их земельных участков следует принимать в соответствии с требованиями приложения Ж СП 42.13330.2016.</w:t>
      </w:r>
    </w:p>
    <w:p w14:paraId="4701A4D6" w14:textId="77777777" w:rsidR="00B22F5D" w:rsidRPr="00383C71" w:rsidRDefault="00B22F5D" w:rsidP="00B22F5D">
      <w:pPr>
        <w:ind w:left="-142"/>
        <w:jc w:val="both"/>
        <w:rPr>
          <w:rFonts w:eastAsia="Calibri"/>
          <w:sz w:val="28"/>
          <w:szCs w:val="28"/>
        </w:rPr>
      </w:pPr>
      <w:r w:rsidRPr="00383C71">
        <w:rPr>
          <w:rFonts w:eastAsia="Calibri"/>
          <w:sz w:val="28"/>
          <w:szCs w:val="28"/>
        </w:rPr>
        <w:t xml:space="preserve">3. Размеры земельных участков организаций в области образования, не указанных в приложении Ж СП 42.13330.2016, следует принимать по заданию на проектирование. </w:t>
      </w:r>
    </w:p>
    <w:p w14:paraId="251D8727" w14:textId="77777777" w:rsidR="00B22F5D" w:rsidRPr="00383C71" w:rsidRDefault="00B22F5D" w:rsidP="00B22F5D">
      <w:pPr>
        <w:ind w:left="-142"/>
        <w:jc w:val="both"/>
        <w:rPr>
          <w:rFonts w:eastAsia="Calibri"/>
          <w:sz w:val="28"/>
          <w:szCs w:val="28"/>
        </w:rPr>
      </w:pPr>
      <w:r w:rsidRPr="00383C71">
        <w:rPr>
          <w:rFonts w:eastAsia="Calibri"/>
          <w:sz w:val="28"/>
          <w:szCs w:val="28"/>
        </w:rPr>
        <w:t xml:space="preserve">4. Участки детских дошкольных организаций не должны примыкать непосредственно к магистральным улицам. </w:t>
      </w:r>
    </w:p>
    <w:p w14:paraId="5C2180D1" w14:textId="77777777" w:rsidR="00B22F5D" w:rsidRDefault="00B22F5D" w:rsidP="00B22F5D">
      <w:pPr>
        <w:autoSpaceDE w:val="0"/>
        <w:autoSpaceDN w:val="0"/>
        <w:adjustRightInd w:val="0"/>
        <w:spacing w:line="440" w:lineRule="exact"/>
        <w:jc w:val="both"/>
        <w:rPr>
          <w:b/>
          <w:sz w:val="28"/>
          <w:szCs w:val="28"/>
        </w:rPr>
      </w:pPr>
      <w:r>
        <w:rPr>
          <w:spacing w:val="-24"/>
          <w:sz w:val="28"/>
          <w:szCs w:val="28"/>
        </w:rPr>
        <w:lastRenderedPageBreak/>
        <w:tab/>
      </w:r>
      <w:r w:rsidRPr="004E642A">
        <w:rPr>
          <w:b/>
          <w:sz w:val="28"/>
          <w:szCs w:val="28"/>
        </w:rPr>
        <w:t>2.</w:t>
      </w:r>
      <w:bookmarkStart w:id="0" w:name="_GoBack"/>
      <w:bookmarkEnd w:id="0"/>
      <w:r>
        <w:rPr>
          <w:b/>
          <w:sz w:val="28"/>
          <w:szCs w:val="28"/>
        </w:rPr>
        <w:t>3</w:t>
      </w:r>
      <w:r w:rsidRPr="004E642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 xml:space="preserve">Расчетные </w:t>
      </w:r>
      <w:r>
        <w:rPr>
          <w:b/>
          <w:sz w:val="28"/>
          <w:szCs w:val="28"/>
        </w:rPr>
        <w:t xml:space="preserve">    </w:t>
      </w:r>
      <w:r w:rsidRPr="004E642A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 xml:space="preserve">    </w:t>
      </w:r>
      <w:r w:rsidRPr="004E642A">
        <w:rPr>
          <w:b/>
          <w:sz w:val="28"/>
          <w:szCs w:val="28"/>
        </w:rPr>
        <w:t>минимально</w:t>
      </w:r>
      <w:r>
        <w:rPr>
          <w:b/>
          <w:sz w:val="28"/>
          <w:szCs w:val="28"/>
        </w:rPr>
        <w:t xml:space="preserve">   </w:t>
      </w:r>
      <w:r w:rsidRPr="004E642A">
        <w:rPr>
          <w:b/>
          <w:sz w:val="28"/>
          <w:szCs w:val="28"/>
        </w:rPr>
        <w:t>допустимого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 xml:space="preserve">уровня </w:t>
      </w:r>
    </w:p>
    <w:p w14:paraId="0C57C625" w14:textId="77777777" w:rsidR="00B22F5D" w:rsidRDefault="00B22F5D" w:rsidP="00B22F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E642A">
        <w:rPr>
          <w:b/>
          <w:sz w:val="28"/>
          <w:szCs w:val="28"/>
        </w:rPr>
        <w:t xml:space="preserve">обеспеченности объектами в области физической культуры и </w:t>
      </w:r>
    </w:p>
    <w:p w14:paraId="1E59225B" w14:textId="77777777" w:rsidR="00B22F5D" w:rsidRDefault="00B22F5D" w:rsidP="00B22F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E642A">
        <w:rPr>
          <w:b/>
          <w:sz w:val="28"/>
          <w:szCs w:val="28"/>
        </w:rPr>
        <w:t xml:space="preserve">спорта 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 </w:t>
      </w:r>
      <w:r w:rsidRPr="004E642A">
        <w:rPr>
          <w:b/>
          <w:sz w:val="28"/>
          <w:szCs w:val="28"/>
        </w:rPr>
        <w:t>расчетные</w:t>
      </w:r>
      <w:r>
        <w:rPr>
          <w:b/>
          <w:sz w:val="28"/>
          <w:szCs w:val="28"/>
        </w:rPr>
        <w:t xml:space="preserve">  </w:t>
      </w:r>
      <w:r w:rsidRPr="004E642A">
        <w:rPr>
          <w:b/>
          <w:sz w:val="28"/>
          <w:szCs w:val="28"/>
        </w:rPr>
        <w:t xml:space="preserve"> показатели </w:t>
      </w:r>
      <w:r>
        <w:rPr>
          <w:b/>
          <w:sz w:val="28"/>
          <w:szCs w:val="28"/>
        </w:rPr>
        <w:t xml:space="preserve">  </w:t>
      </w:r>
      <w:r w:rsidRPr="004E642A">
        <w:rPr>
          <w:b/>
          <w:sz w:val="28"/>
          <w:szCs w:val="28"/>
        </w:rPr>
        <w:t xml:space="preserve">максимально </w:t>
      </w:r>
      <w:r>
        <w:rPr>
          <w:b/>
          <w:sz w:val="28"/>
          <w:szCs w:val="28"/>
        </w:rPr>
        <w:t xml:space="preserve"> </w:t>
      </w:r>
      <w:r w:rsidRPr="004E642A">
        <w:rPr>
          <w:b/>
          <w:sz w:val="28"/>
          <w:szCs w:val="28"/>
        </w:rPr>
        <w:t>допустимого</w:t>
      </w:r>
    </w:p>
    <w:p w14:paraId="5C87B747" w14:textId="77777777" w:rsidR="00B22F5D" w:rsidRDefault="00B22F5D" w:rsidP="00B22F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4E642A">
        <w:rPr>
          <w:b/>
          <w:sz w:val="28"/>
          <w:szCs w:val="28"/>
        </w:rPr>
        <w:t xml:space="preserve"> уровня</w:t>
      </w:r>
      <w:r>
        <w:rPr>
          <w:b/>
          <w:sz w:val="28"/>
          <w:szCs w:val="28"/>
        </w:rPr>
        <w:t xml:space="preserve">  </w:t>
      </w:r>
      <w:r w:rsidRPr="004E642A">
        <w:rPr>
          <w:b/>
          <w:sz w:val="28"/>
          <w:szCs w:val="28"/>
        </w:rPr>
        <w:t xml:space="preserve"> территориальной</w:t>
      </w:r>
      <w:r>
        <w:rPr>
          <w:b/>
          <w:sz w:val="28"/>
          <w:szCs w:val="28"/>
        </w:rPr>
        <w:t xml:space="preserve">  </w:t>
      </w:r>
      <w:r w:rsidRPr="004E642A">
        <w:rPr>
          <w:b/>
          <w:sz w:val="28"/>
          <w:szCs w:val="28"/>
        </w:rPr>
        <w:t xml:space="preserve"> доступности </w:t>
      </w:r>
      <w:r>
        <w:rPr>
          <w:b/>
          <w:sz w:val="28"/>
          <w:szCs w:val="28"/>
        </w:rPr>
        <w:t xml:space="preserve">  </w:t>
      </w:r>
      <w:r w:rsidRPr="004E642A">
        <w:rPr>
          <w:b/>
          <w:sz w:val="28"/>
          <w:szCs w:val="28"/>
        </w:rPr>
        <w:t>таких</w:t>
      </w:r>
      <w:r>
        <w:rPr>
          <w:b/>
          <w:sz w:val="28"/>
          <w:szCs w:val="28"/>
        </w:rPr>
        <w:t xml:space="preserve">  </w:t>
      </w:r>
      <w:r w:rsidRPr="004E642A">
        <w:rPr>
          <w:b/>
          <w:sz w:val="28"/>
          <w:szCs w:val="28"/>
        </w:rPr>
        <w:t xml:space="preserve"> объектов</w:t>
      </w:r>
    </w:p>
    <w:p w14:paraId="5D8EFDCD" w14:textId="77777777" w:rsidR="00B22F5D" w:rsidRPr="004E642A" w:rsidRDefault="00B22F5D" w:rsidP="00B22F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1AB8799" w14:textId="77777777" w:rsidR="00B22F5D" w:rsidRPr="005753B5" w:rsidRDefault="00B22F5D" w:rsidP="00B22F5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5753B5">
        <w:rPr>
          <w:sz w:val="28"/>
          <w:szCs w:val="28"/>
        </w:rPr>
        <w:t>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</w:t>
      </w:r>
      <w:r>
        <w:rPr>
          <w:sz w:val="28"/>
          <w:szCs w:val="28"/>
        </w:rPr>
        <w:t xml:space="preserve"> </w:t>
      </w:r>
      <w:r w:rsidRPr="005753B5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принимаются в соответствии с таблицей 5.</w:t>
      </w:r>
    </w:p>
    <w:p w14:paraId="3C7DE887" w14:textId="77777777" w:rsidR="00B22F5D" w:rsidRDefault="00B22F5D" w:rsidP="00B22F5D">
      <w:pPr>
        <w:autoSpaceDE w:val="0"/>
        <w:autoSpaceDN w:val="0"/>
        <w:adjustRightInd w:val="0"/>
        <w:spacing w:line="360" w:lineRule="auto"/>
        <w:ind w:right="-47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</w:t>
      </w:r>
      <w:r w:rsidRPr="00E4193C">
        <w:rPr>
          <w:spacing w:val="-6"/>
          <w:sz w:val="28"/>
          <w:szCs w:val="28"/>
        </w:rPr>
        <w:t xml:space="preserve">Таблица </w:t>
      </w:r>
      <w:r>
        <w:rPr>
          <w:spacing w:val="-6"/>
          <w:sz w:val="28"/>
          <w:szCs w:val="28"/>
        </w:rPr>
        <w:t>5</w:t>
      </w:r>
    </w:p>
    <w:tbl>
      <w:tblPr>
        <w:tblW w:w="95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00"/>
        <w:gridCol w:w="2600"/>
        <w:gridCol w:w="3000"/>
      </w:tblGrid>
      <w:tr w:rsidR="00B22F5D" w:rsidRPr="00E4193C" w14:paraId="0619C25C" w14:textId="77777777" w:rsidTr="00730FB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4C1" w14:textId="77777777" w:rsidR="00B22F5D" w:rsidRPr="00E4193C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856A" w14:textId="77777777" w:rsidR="00B22F5D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 xml:space="preserve">Учреждение, </w:t>
            </w:r>
            <w:r>
              <w:t>объект</w:t>
            </w:r>
            <w:r w:rsidRPr="00E4193C">
              <w:t xml:space="preserve">, </w:t>
            </w:r>
          </w:p>
          <w:p w14:paraId="1CFB2387" w14:textId="77777777" w:rsidR="00B22F5D" w:rsidRPr="00E4193C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BAB9" w14:textId="77777777" w:rsidR="00B22F5D" w:rsidRPr="00E4193C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193C">
              <w:t>Минимально допустимый уровень обеспеченности объектами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2C64" w14:textId="77777777" w:rsidR="00B22F5D" w:rsidRPr="00E4193C" w:rsidRDefault="00B22F5D" w:rsidP="00730FB0">
            <w:pPr>
              <w:widowControl w:val="0"/>
              <w:autoSpaceDE w:val="0"/>
              <w:autoSpaceDN w:val="0"/>
              <w:adjustRightInd w:val="0"/>
              <w:ind w:right="-275"/>
              <w:jc w:val="center"/>
            </w:pPr>
            <w:r w:rsidRPr="00E4193C">
              <w:t xml:space="preserve">Максимально допустимый уровень </w:t>
            </w:r>
            <w:r>
              <w:t xml:space="preserve">территориальной </w:t>
            </w:r>
            <w:r w:rsidRPr="00E4193C">
              <w:t>доступности объектов</w:t>
            </w:r>
          </w:p>
        </w:tc>
      </w:tr>
      <w:tr w:rsidR="00B22F5D" w:rsidRPr="00991E37" w14:paraId="118ED56E" w14:textId="77777777" w:rsidTr="00730FB0">
        <w:trPr>
          <w:trHeight w:val="110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0895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08B4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</w:pPr>
            <w:r w:rsidRPr="00991E37">
              <w:t xml:space="preserve">Помещения для физкультурно-оздоровительных занятий, </w:t>
            </w:r>
            <w:r>
              <w:t xml:space="preserve">кв.метров </w:t>
            </w:r>
            <w:r w:rsidRPr="00991E37">
              <w:t>общей площади на 1 тыс. чел</w:t>
            </w:r>
            <w:r>
              <w:t>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D3A8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AE05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991E37">
                <w:t xml:space="preserve">500 </w:t>
              </w:r>
              <w:r>
                <w:t>метров</w:t>
              </w:r>
            </w:smartTag>
          </w:p>
        </w:tc>
      </w:tr>
      <w:tr w:rsidR="00B22F5D" w:rsidRPr="00991E37" w14:paraId="214A0570" w14:textId="77777777" w:rsidTr="00730FB0">
        <w:trPr>
          <w:trHeight w:val="8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87BF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795C" w14:textId="77777777" w:rsidR="00B22F5D" w:rsidRPr="00991E37" w:rsidRDefault="00B22F5D" w:rsidP="00730FB0">
            <w:pPr>
              <w:autoSpaceDE w:val="0"/>
              <w:autoSpaceDN w:val="0"/>
              <w:adjustRightInd w:val="0"/>
              <w:jc w:val="both"/>
            </w:pPr>
            <w:r w:rsidRPr="00991E37">
              <w:t xml:space="preserve">Спортивные залы общего </w:t>
            </w:r>
          </w:p>
          <w:p w14:paraId="459EA97F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both"/>
            </w:pPr>
            <w:r w:rsidRPr="00991E37">
              <w:t xml:space="preserve">пользования, </w:t>
            </w:r>
            <w:r>
              <w:t>кв.</w:t>
            </w:r>
            <w:r w:rsidRPr="00991E37">
              <w:t>м</w:t>
            </w:r>
            <w:r>
              <w:t>етров</w:t>
            </w:r>
            <w:r w:rsidRPr="00991E37">
              <w:t xml:space="preserve"> площади пола</w:t>
            </w:r>
            <w:r>
              <w:t xml:space="preserve"> на 1 тыс. чел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3657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9335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991E37">
                <w:t>1</w:t>
              </w:r>
              <w:r>
                <w:t>,</w:t>
              </w:r>
              <w:r w:rsidRPr="00991E37">
                <w:t>5</w:t>
              </w:r>
              <w:r>
                <w:t xml:space="preserve"> км</w:t>
              </w:r>
            </w:smartTag>
            <w:r w:rsidRPr="00991E37">
              <w:t xml:space="preserve"> </w:t>
            </w:r>
          </w:p>
        </w:tc>
      </w:tr>
      <w:tr w:rsidR="00B22F5D" w:rsidRPr="00991E37" w14:paraId="421230FC" w14:textId="77777777" w:rsidTr="00730FB0">
        <w:trPr>
          <w:trHeight w:val="8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6178" w14:textId="77777777" w:rsidR="00B22F5D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12E2" w14:textId="77777777" w:rsidR="00B22F5D" w:rsidRPr="00991E37" w:rsidRDefault="00B22F5D" w:rsidP="00730FB0">
            <w:pPr>
              <w:autoSpaceDE w:val="0"/>
              <w:autoSpaceDN w:val="0"/>
              <w:adjustRightInd w:val="0"/>
              <w:jc w:val="both"/>
            </w:pPr>
            <w:r>
              <w:t>Физкультурно-оздоровительная площадка,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3D39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объект на 5 тыс. жителей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745F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,5 км"/>
              </w:smartTagPr>
              <w:r>
                <w:t>1,5 км</w:t>
              </w:r>
            </w:smartTag>
          </w:p>
        </w:tc>
      </w:tr>
    </w:tbl>
    <w:p w14:paraId="4EEE1088" w14:textId="77777777" w:rsidR="00B22F5D" w:rsidRDefault="00B22F5D" w:rsidP="00B22F5D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1DFD1B35" w14:textId="77777777" w:rsidR="00B22F5D" w:rsidRPr="006F7959" w:rsidRDefault="00B22F5D" w:rsidP="00B22F5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7959">
        <w:rPr>
          <w:sz w:val="28"/>
          <w:szCs w:val="28"/>
        </w:rPr>
        <w:t xml:space="preserve">Примечания: 1. Комплексы физкультурно-оздоровительных площадок предусматриваются в каждом поселении. </w:t>
      </w:r>
    </w:p>
    <w:p w14:paraId="12098604" w14:textId="77777777" w:rsidR="00B22F5D" w:rsidRPr="006F7959" w:rsidRDefault="00B22F5D" w:rsidP="00B22F5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7959">
        <w:rPr>
          <w:sz w:val="28"/>
          <w:szCs w:val="28"/>
        </w:rPr>
        <w:t>2. Доступность физкультурно-спортивных сооружений городского значения не должна превышать 30 мин</w:t>
      </w:r>
      <w:r>
        <w:rPr>
          <w:sz w:val="28"/>
          <w:szCs w:val="28"/>
        </w:rPr>
        <w:t>ут.</w:t>
      </w:r>
      <w:r w:rsidRPr="006F7959">
        <w:rPr>
          <w:sz w:val="28"/>
          <w:szCs w:val="28"/>
        </w:rPr>
        <w:t xml:space="preserve"> </w:t>
      </w:r>
    </w:p>
    <w:p w14:paraId="1266FF0E" w14:textId="77777777" w:rsidR="00B22F5D" w:rsidRPr="006F7959" w:rsidRDefault="00B22F5D" w:rsidP="00B22F5D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</w:t>
      </w:r>
      <w:r w:rsidRPr="006F7959">
        <w:rPr>
          <w:spacing w:val="-8"/>
          <w:sz w:val="28"/>
          <w:szCs w:val="28"/>
        </w:rPr>
        <w:t>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Ж СП 42.13330.2011 или заданием на проектирование.</w:t>
      </w:r>
    </w:p>
    <w:p w14:paraId="14536706" w14:textId="77777777" w:rsidR="00B22F5D" w:rsidRPr="006F7959" w:rsidRDefault="00B22F5D" w:rsidP="00B22F5D">
      <w:pPr>
        <w:spacing w:line="360" w:lineRule="auto"/>
        <w:ind w:right="153" w:firstLine="539"/>
        <w:jc w:val="both"/>
        <w:outlineLvl w:val="0"/>
        <w:rPr>
          <w:b/>
          <w:spacing w:val="-16"/>
          <w:sz w:val="28"/>
          <w:szCs w:val="28"/>
        </w:rPr>
      </w:pPr>
    </w:p>
    <w:p w14:paraId="5EA407BA" w14:textId="77777777" w:rsidR="00B22F5D" w:rsidRDefault="00B22F5D" w:rsidP="00B22F5D">
      <w:pPr>
        <w:widowControl w:val="0"/>
        <w:autoSpaceDE w:val="0"/>
        <w:autoSpaceDN w:val="0"/>
        <w:adjustRightInd w:val="0"/>
        <w:ind w:left="1200" w:hanging="5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Pr="00795AA7">
        <w:rPr>
          <w:b/>
          <w:sz w:val="28"/>
          <w:szCs w:val="28"/>
        </w:rPr>
        <w:t>Минимальные расчетные</w:t>
      </w:r>
      <w:r>
        <w:rPr>
          <w:b/>
          <w:sz w:val="28"/>
          <w:szCs w:val="28"/>
        </w:rPr>
        <w:t xml:space="preserve"> </w:t>
      </w:r>
      <w:r w:rsidRPr="00795AA7">
        <w:rPr>
          <w:b/>
          <w:sz w:val="28"/>
          <w:szCs w:val="28"/>
        </w:rPr>
        <w:t>показатели для объектов в иных областях и</w:t>
      </w:r>
      <w:r>
        <w:rPr>
          <w:b/>
          <w:sz w:val="28"/>
          <w:szCs w:val="28"/>
        </w:rPr>
        <w:t xml:space="preserve"> </w:t>
      </w:r>
      <w:r w:rsidRPr="00795AA7">
        <w:rPr>
          <w:b/>
          <w:sz w:val="28"/>
          <w:szCs w:val="28"/>
        </w:rPr>
        <w:t>расчетные показатели максимально</w:t>
      </w:r>
      <w:r>
        <w:rPr>
          <w:b/>
          <w:sz w:val="28"/>
          <w:szCs w:val="28"/>
        </w:rPr>
        <w:t xml:space="preserve"> </w:t>
      </w:r>
      <w:r w:rsidRPr="00795AA7">
        <w:rPr>
          <w:b/>
          <w:sz w:val="28"/>
          <w:szCs w:val="28"/>
        </w:rPr>
        <w:t>допустимого уровня территориальной доступности таких объектов</w:t>
      </w:r>
    </w:p>
    <w:p w14:paraId="55C94D66" w14:textId="77777777" w:rsidR="00B22F5D" w:rsidRDefault="00B22F5D" w:rsidP="00B22F5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6AB324D" w14:textId="77777777" w:rsidR="00B22F5D" w:rsidRPr="004F757F" w:rsidRDefault="00B22F5D" w:rsidP="00B22F5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F757F">
        <w:rPr>
          <w:sz w:val="28"/>
          <w:szCs w:val="28"/>
        </w:rPr>
        <w:lastRenderedPageBreak/>
        <w:t>Минимальные расчетные показатели для объектов в иных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>областях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>и  расчетные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>показатели максимально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>допустимого уровня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 xml:space="preserve">территориальной     доступности </w:t>
      </w:r>
      <w:r>
        <w:rPr>
          <w:sz w:val="28"/>
          <w:szCs w:val="28"/>
        </w:rPr>
        <w:t>т</w:t>
      </w:r>
      <w:r w:rsidRPr="004F757F">
        <w:rPr>
          <w:sz w:val="28"/>
          <w:szCs w:val="28"/>
        </w:rPr>
        <w:t>аких</w:t>
      </w:r>
      <w:r>
        <w:rPr>
          <w:sz w:val="28"/>
          <w:szCs w:val="28"/>
        </w:rPr>
        <w:t xml:space="preserve"> </w:t>
      </w:r>
      <w:r w:rsidRPr="004F757F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следует принимать в соответствии с таблицей 6.</w:t>
      </w:r>
    </w:p>
    <w:p w14:paraId="10B56B33" w14:textId="77777777" w:rsidR="00B22F5D" w:rsidRPr="00AA3DDA" w:rsidRDefault="00B22F5D" w:rsidP="00B22F5D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  <w:rPr>
          <w:sz w:val="28"/>
          <w:szCs w:val="28"/>
        </w:rPr>
      </w:pPr>
      <w:r w:rsidRPr="00AA3DD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3000"/>
        <w:gridCol w:w="3074"/>
        <w:gridCol w:w="2426"/>
      </w:tblGrid>
      <w:tr w:rsidR="00B22F5D" w:rsidRPr="00991E37" w14:paraId="014DED00" w14:textId="77777777" w:rsidTr="00730FB0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31FC" w14:textId="77777777" w:rsidR="00B22F5D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14:paraId="59305BB3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C2FC" w14:textId="77777777" w:rsidR="00B22F5D" w:rsidRPr="00490185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185">
              <w:t>Объект,</w:t>
            </w:r>
          </w:p>
          <w:p w14:paraId="7C571908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185"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3FCB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1A34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Максимально допустимый уровень доступности объектов</w:t>
            </w:r>
          </w:p>
        </w:tc>
      </w:tr>
      <w:tr w:rsidR="00B22F5D" w:rsidRPr="00991E37" w14:paraId="722B3F74" w14:textId="77777777" w:rsidTr="00730FB0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BDA4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0F9A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4FD0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BDFB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1E37">
              <w:t>4</w:t>
            </w:r>
          </w:p>
        </w:tc>
      </w:tr>
      <w:tr w:rsidR="00B22F5D" w:rsidRPr="00991E37" w14:paraId="11ECAF2D" w14:textId="77777777" w:rsidTr="00730FB0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31B7" w14:textId="77777777" w:rsidR="00B22F5D" w:rsidRPr="006F7959" w:rsidRDefault="00B22F5D" w:rsidP="00730FB0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F49A" w14:textId="77777777" w:rsidR="00B22F5D" w:rsidRDefault="00B22F5D" w:rsidP="00730FB0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</w:rPr>
            </w:pPr>
            <w:r w:rsidRPr="000B683D">
              <w:rPr>
                <w:b/>
              </w:rPr>
              <w:t>Территории общего пользования рекреационного назначения местного значения</w:t>
            </w:r>
          </w:p>
          <w:p w14:paraId="3BF5777D" w14:textId="77777777" w:rsidR="00B22F5D" w:rsidRPr="000B683D" w:rsidRDefault="00B22F5D" w:rsidP="00730FB0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B976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C43A" w14:textId="77777777" w:rsidR="00B22F5D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22F5D" w:rsidRPr="00991E37" w14:paraId="5936EC5C" w14:textId="77777777" w:rsidTr="00730FB0">
        <w:trPr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1D7A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99C7" w14:textId="77777777" w:rsidR="00B22F5D" w:rsidRPr="00ED2AAE" w:rsidRDefault="00B22F5D" w:rsidP="00730FB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pacing w:val="-2"/>
              </w:rPr>
            </w:pPr>
            <w:r w:rsidRPr="00ED2AAE">
              <w:rPr>
                <w:spacing w:val="-2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3392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суммарная площадь озелененных территорий общего пользования, кв.м/человек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3E6F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2F5D" w:rsidRPr="00991E37" w14:paraId="312DC01D" w14:textId="77777777" w:rsidTr="00730FB0">
        <w:trPr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5C91" w14:textId="77777777" w:rsidR="00B22F5D" w:rsidRPr="00991E37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E3AC" w14:textId="77777777" w:rsidR="00B22F5D" w:rsidRDefault="00B22F5D" w:rsidP="00730FB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Малый город, поселок городского типа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EB6B" w14:textId="77777777" w:rsidR="00B22F5D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289C" w14:textId="77777777" w:rsidR="00B22F5D" w:rsidRPr="00853C18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3C18">
              <w:t>Не нормируется</w:t>
            </w:r>
          </w:p>
        </w:tc>
      </w:tr>
      <w:tr w:rsidR="00B22F5D" w:rsidRPr="00991E37" w14:paraId="6AD2DF46" w14:textId="77777777" w:rsidTr="00730FB0">
        <w:trPr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166" w14:textId="77777777" w:rsidR="00B22F5D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C03B" w14:textId="77777777" w:rsidR="00B22F5D" w:rsidRDefault="00B22F5D" w:rsidP="00730FB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59AC" w14:textId="77777777" w:rsidR="00B22F5D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E4D7" w14:textId="77777777" w:rsidR="00B22F5D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3C18">
              <w:t>Не нормируется</w:t>
            </w:r>
          </w:p>
        </w:tc>
      </w:tr>
      <w:tr w:rsidR="00B22F5D" w:rsidRPr="008C1AEA" w14:paraId="37B39B93" w14:textId="77777777" w:rsidTr="00730FB0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7219" w14:textId="77777777" w:rsidR="00B22F5D" w:rsidRPr="006F7959" w:rsidRDefault="00B22F5D" w:rsidP="00730F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1B0" w14:textId="77777777" w:rsidR="00B22F5D" w:rsidRPr="008C1AEA" w:rsidRDefault="00B22F5D" w:rsidP="00730FB0">
            <w:pPr>
              <w:widowControl w:val="0"/>
              <w:autoSpaceDE w:val="0"/>
              <w:autoSpaceDN w:val="0"/>
              <w:adjustRightInd w:val="0"/>
            </w:pPr>
            <w:r w:rsidRPr="00F23BFE">
              <w:rPr>
                <w:b/>
                <w:spacing w:val="-4"/>
              </w:rPr>
              <w:t>Объекты ритуальных услуг местного значения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C726" w14:textId="77777777" w:rsidR="00B22F5D" w:rsidRPr="008C1AEA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F152" w14:textId="77777777" w:rsidR="00B22F5D" w:rsidRPr="008C1AEA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22F5D" w:rsidRPr="008C1AEA" w14:paraId="5CC32C83" w14:textId="77777777" w:rsidTr="00730FB0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2681" w14:textId="77777777" w:rsidR="00B22F5D" w:rsidRPr="006F7959" w:rsidRDefault="00B22F5D" w:rsidP="00730FB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DD03" w14:textId="77777777" w:rsidR="00B22F5D" w:rsidRPr="00F23BFE" w:rsidRDefault="00B22F5D" w:rsidP="00730FB0">
            <w:pPr>
              <w:widowControl w:val="0"/>
              <w:autoSpaceDE w:val="0"/>
              <w:autoSpaceDN w:val="0"/>
              <w:adjustRightInd w:val="0"/>
              <w:rPr>
                <w:b/>
                <w:spacing w:val="-4"/>
              </w:rPr>
            </w:pPr>
            <w:r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6DC5" w14:textId="77777777" w:rsidR="00B22F5D" w:rsidRPr="008C1AEA" w:rsidRDefault="00B22F5D" w:rsidP="00730F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24 га"/>
              </w:smartTagPr>
              <w:r>
                <w:t>0,24 га</w:t>
              </w:r>
            </w:smartTag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0D7" w14:textId="77777777" w:rsidR="00B22F5D" w:rsidRPr="00C85C52" w:rsidRDefault="00B22F5D" w:rsidP="007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5C52">
              <w:t>доступность не нормируется, удаленность в соответствии с санитарными правилами</w:t>
            </w:r>
          </w:p>
        </w:tc>
      </w:tr>
    </w:tbl>
    <w:p w14:paraId="468F9793" w14:textId="77777777" w:rsidR="00B22F5D" w:rsidRDefault="00B22F5D" w:rsidP="00B22F5D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</w:rPr>
      </w:pPr>
    </w:p>
    <w:p w14:paraId="0DB6B128" w14:textId="77777777" w:rsidR="00B22F5D" w:rsidRPr="007C0AE9" w:rsidRDefault="00B22F5D" w:rsidP="00B22F5D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</w:rPr>
      </w:pPr>
      <w:r w:rsidRPr="007C0AE9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>5</w:t>
      </w:r>
      <w:r w:rsidRPr="007C0AE9">
        <w:rPr>
          <w:b/>
          <w:sz w:val="26"/>
          <w:szCs w:val="26"/>
        </w:rPr>
        <w:t>. Минимальные расчетные показатели для объектов в области культуры и искусства и расчетные показатели максимально допустимого уровня территориальной доступности таких объектов</w:t>
      </w:r>
    </w:p>
    <w:p w14:paraId="34B6FB56" w14:textId="77777777" w:rsidR="00B22F5D" w:rsidRPr="007C0AE9" w:rsidRDefault="00B22F5D" w:rsidP="00B22F5D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40"/>
        <w:jc w:val="right"/>
        <w:rPr>
          <w:sz w:val="26"/>
          <w:szCs w:val="26"/>
        </w:rPr>
      </w:pPr>
      <w:r w:rsidRPr="007C0AE9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3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694"/>
        <w:gridCol w:w="3686"/>
        <w:gridCol w:w="2551"/>
      </w:tblGrid>
      <w:tr w:rsidR="00B22F5D" w:rsidRPr="0079682E" w14:paraId="7731711E" w14:textId="77777777" w:rsidTr="00730FB0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E7BC" w14:textId="77777777"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№</w:t>
            </w:r>
          </w:p>
          <w:p w14:paraId="04CAFACE" w14:textId="77777777"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6CB3" w14:textId="77777777"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Объект,</w:t>
            </w:r>
          </w:p>
          <w:p w14:paraId="16CB1441" w14:textId="77777777"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B398" w14:textId="77777777"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Минимально допустимый уровень обеспеченности объектами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879E" w14:textId="77777777"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Максимально допустимый уровень доступности объектов</w:t>
            </w:r>
          </w:p>
        </w:tc>
      </w:tr>
      <w:tr w:rsidR="00B22F5D" w:rsidRPr="0079682E" w14:paraId="7F915E91" w14:textId="77777777" w:rsidTr="00730FB0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78FF" w14:textId="77777777"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418" w14:textId="77777777"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52C" w14:textId="77777777"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648E" w14:textId="77777777"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4</w:t>
            </w:r>
          </w:p>
        </w:tc>
      </w:tr>
      <w:tr w:rsidR="00B22F5D" w:rsidRPr="0079682E" w14:paraId="3E2A0FE1" w14:textId="77777777" w:rsidTr="00730FB0">
        <w:trPr>
          <w:tblCellSpacing w:w="5" w:type="nil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5EFB8" w14:textId="77777777"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b/>
                <w:sz w:val="20"/>
                <w:szCs w:val="20"/>
              </w:rPr>
              <w:t>Объекты в области культуры и искусства местного значения района</w:t>
            </w:r>
          </w:p>
        </w:tc>
      </w:tr>
      <w:tr w:rsidR="00B22F5D" w:rsidRPr="0079682E" w14:paraId="4F7847E2" w14:textId="77777777" w:rsidTr="00730FB0">
        <w:trPr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000C1" w14:textId="77777777"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DA08" w14:textId="77777777"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 xml:space="preserve">Клубы, </w:t>
            </w:r>
          </w:p>
          <w:p w14:paraId="07CE50BB" w14:textId="77777777"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мест на 1 тыс. жителей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D819" w14:textId="77777777"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F978" w14:textId="77777777"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22F5D" w:rsidRPr="0079682E" w14:paraId="6F3F7F05" w14:textId="77777777" w:rsidTr="00730FB0">
        <w:trPr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9A64" w14:textId="77777777"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E0BF" w14:textId="77777777"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C0DF" w14:textId="77777777"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21C5" w14:textId="77777777" w:rsidR="00B22F5D" w:rsidRPr="004614FD" w:rsidRDefault="00B22F5D" w:rsidP="00730F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14FD">
              <w:rPr>
                <w:sz w:val="20"/>
                <w:szCs w:val="20"/>
              </w:rPr>
              <w:t>Не нормируется</w:t>
            </w:r>
          </w:p>
        </w:tc>
      </w:tr>
    </w:tbl>
    <w:p w14:paraId="71F8D7C7" w14:textId="77777777" w:rsidR="00B22F5D" w:rsidRDefault="00B22F5D" w:rsidP="00B22F5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27ADBF6" w14:textId="77777777" w:rsidR="00B22F5D" w:rsidRPr="00AE6DCF" w:rsidRDefault="00B22F5D" w:rsidP="00B22F5D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</w:rPr>
      </w:pPr>
      <w:r w:rsidRPr="00AE6DCF">
        <w:rPr>
          <w:b/>
          <w:caps/>
          <w:sz w:val="26"/>
          <w:szCs w:val="26"/>
        </w:rPr>
        <w:lastRenderedPageBreak/>
        <w:t>2.</w:t>
      </w:r>
      <w:r>
        <w:rPr>
          <w:b/>
          <w:caps/>
          <w:sz w:val="26"/>
          <w:szCs w:val="26"/>
        </w:rPr>
        <w:t>6</w:t>
      </w:r>
      <w:r w:rsidRPr="00AE6DCF">
        <w:rPr>
          <w:b/>
          <w:caps/>
          <w:sz w:val="26"/>
          <w:szCs w:val="26"/>
        </w:rPr>
        <w:t>.</w:t>
      </w:r>
      <w:r w:rsidRPr="00AE6DCF">
        <w:rPr>
          <w:b/>
          <w:sz w:val="26"/>
          <w:szCs w:val="26"/>
        </w:rPr>
        <w:t xml:space="preserve"> </w:t>
      </w:r>
      <w:r w:rsidRPr="00AE6DCF">
        <w:rPr>
          <w:b/>
          <w:caps/>
          <w:sz w:val="26"/>
          <w:szCs w:val="26"/>
        </w:rPr>
        <w:t xml:space="preserve"> Р</w:t>
      </w:r>
      <w:r w:rsidRPr="00AE6DCF">
        <w:rPr>
          <w:b/>
          <w:sz w:val="26"/>
          <w:szCs w:val="26"/>
        </w:rPr>
        <w:t xml:space="preserve">асчетные показатели минимально допустимого уровня обеспеченности объектами в области утилизации и переработки бытовых и промышленных отходов </w:t>
      </w:r>
    </w:p>
    <w:p w14:paraId="6E555125" w14:textId="77777777" w:rsidR="00B22F5D" w:rsidRPr="007C0AE9" w:rsidRDefault="00B22F5D" w:rsidP="00B22F5D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caps/>
          <w:spacing w:val="-26"/>
          <w:sz w:val="26"/>
          <w:szCs w:val="26"/>
        </w:rPr>
      </w:pPr>
    </w:p>
    <w:p w14:paraId="5A16DE1E" w14:textId="77777777" w:rsidR="00B22F5D" w:rsidRPr="007C0AE9" w:rsidRDefault="00B22F5D" w:rsidP="00B22F5D">
      <w:pPr>
        <w:tabs>
          <w:tab w:val="left" w:pos="567"/>
        </w:tabs>
        <w:spacing w:line="276" w:lineRule="auto"/>
        <w:ind w:firstLine="540"/>
        <w:jc w:val="both"/>
        <w:rPr>
          <w:sz w:val="26"/>
          <w:szCs w:val="26"/>
        </w:rPr>
      </w:pPr>
      <w:r w:rsidRPr="007C0AE9">
        <w:rPr>
          <w:sz w:val="26"/>
          <w:szCs w:val="26"/>
        </w:rPr>
        <w:t>Перечень объектов, относящихся к области утилизации и переработки бытовых и промышленных отходов и местоположение таких объектов, принимается в соответствии с Генеральной схемой очистки территорий населенных пунктов муниципальных образований Кировской области, утверждаемой распоряжением Правительства Кировской области.</w:t>
      </w:r>
    </w:p>
    <w:p w14:paraId="3A541178" w14:textId="77777777" w:rsidR="00B22F5D" w:rsidRDefault="00B22F5D" w:rsidP="00B22F5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62F0A00" w14:textId="77777777" w:rsidR="00B22F5D" w:rsidRPr="006F7959" w:rsidRDefault="00B22F5D" w:rsidP="00B22F5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F7959">
        <w:rPr>
          <w:sz w:val="28"/>
          <w:szCs w:val="28"/>
        </w:rPr>
        <w:t xml:space="preserve">Примечания: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</w:t>
      </w:r>
      <w:r w:rsidRPr="00C85C52">
        <w:rPr>
          <w:sz w:val="28"/>
          <w:szCs w:val="28"/>
        </w:rPr>
        <w:t>могут устанавливаться</w:t>
      </w:r>
      <w:r w:rsidRPr="006F7959">
        <w:rPr>
          <w:sz w:val="28"/>
          <w:szCs w:val="28"/>
        </w:rPr>
        <w:t xml:space="preserve"> в соответствии с приложением Ж СП 42.13330.201</w:t>
      </w:r>
      <w:r>
        <w:rPr>
          <w:sz w:val="28"/>
          <w:szCs w:val="28"/>
        </w:rPr>
        <w:t>6</w:t>
      </w:r>
      <w:r w:rsidRPr="006F7959">
        <w:rPr>
          <w:sz w:val="28"/>
          <w:szCs w:val="28"/>
        </w:rPr>
        <w:t xml:space="preserve"> или заданием на проектирование таких объектов</w:t>
      </w:r>
      <w:r>
        <w:rPr>
          <w:sz w:val="28"/>
          <w:szCs w:val="28"/>
        </w:rPr>
        <w:t>, с учётом региональных нормативов проектирования Кировской области</w:t>
      </w:r>
      <w:r w:rsidRPr="006F7959">
        <w:rPr>
          <w:sz w:val="28"/>
          <w:szCs w:val="28"/>
        </w:rPr>
        <w:t xml:space="preserve">. </w:t>
      </w:r>
    </w:p>
    <w:p w14:paraId="159F80F0" w14:textId="77777777" w:rsidR="00B22F5D" w:rsidRDefault="00B22F5D" w:rsidP="00B22F5D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</w:p>
    <w:p w14:paraId="23222FFC" w14:textId="77777777" w:rsidR="00B22F5D" w:rsidRPr="00FE4E81" w:rsidRDefault="00B22F5D" w:rsidP="00B22F5D">
      <w:pPr>
        <w:autoSpaceDE w:val="0"/>
        <w:autoSpaceDN w:val="0"/>
        <w:adjustRightInd w:val="0"/>
        <w:ind w:left="1100" w:hanging="400"/>
        <w:jc w:val="both"/>
        <w:rPr>
          <w:b/>
          <w:spacing w:val="-2"/>
          <w:sz w:val="28"/>
          <w:szCs w:val="28"/>
        </w:rPr>
      </w:pPr>
      <w:r w:rsidRPr="00FE4E81">
        <w:rPr>
          <w:b/>
          <w:spacing w:val="-2"/>
          <w:sz w:val="28"/>
          <w:szCs w:val="28"/>
        </w:rPr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14:paraId="7197A43F" w14:textId="77777777" w:rsidR="00B22F5D" w:rsidRPr="00B07B26" w:rsidRDefault="00B22F5D" w:rsidP="00B22F5D">
      <w:pPr>
        <w:pStyle w:val="u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sz w:val="28"/>
          <w:szCs w:val="28"/>
        </w:rPr>
      </w:pPr>
      <w:r w:rsidRPr="00B07B26">
        <w:rPr>
          <w:sz w:val="28"/>
          <w:szCs w:val="28"/>
        </w:rPr>
        <w:t xml:space="preserve">В </w:t>
      </w:r>
      <w:r>
        <w:rPr>
          <w:sz w:val="28"/>
          <w:szCs w:val="28"/>
        </w:rPr>
        <w:t>местных</w:t>
      </w:r>
      <w:r w:rsidRPr="00B07B26">
        <w:rPr>
          <w:sz w:val="28"/>
          <w:szCs w:val="28"/>
        </w:rPr>
        <w:t xml:space="preserve"> нормативах установлены расчетные показатели минимально допустимого уровня обеспеченности объектами местного значения </w:t>
      </w:r>
      <w:r>
        <w:rPr>
          <w:sz w:val="28"/>
          <w:szCs w:val="28"/>
        </w:rPr>
        <w:t>поселения</w:t>
      </w:r>
      <w:r w:rsidRPr="00B07B26">
        <w:rPr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>
        <w:rPr>
          <w:sz w:val="28"/>
          <w:szCs w:val="28"/>
        </w:rPr>
        <w:t xml:space="preserve">городского поселения </w:t>
      </w:r>
      <w:r w:rsidRPr="00B07B26">
        <w:rPr>
          <w:sz w:val="28"/>
          <w:szCs w:val="28"/>
        </w:rPr>
        <w:t>с учетом:</w:t>
      </w:r>
    </w:p>
    <w:p w14:paraId="6184EC96" w14:textId="77777777" w:rsidR="00B22F5D" w:rsidRPr="00EE4A83" w:rsidRDefault="00B22F5D" w:rsidP="00B22F5D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социально-демографического состава и плотности населения на территории муниципального образования </w:t>
      </w:r>
      <w:r>
        <w:rPr>
          <w:bCs/>
          <w:sz w:val="28"/>
          <w:szCs w:val="28"/>
        </w:rPr>
        <w:t xml:space="preserve">Подрезчихинское </w:t>
      </w:r>
      <w:r w:rsidRPr="009C2F22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е</w:t>
      </w:r>
      <w:r>
        <w:rPr>
          <w:sz w:val="28"/>
          <w:szCs w:val="28"/>
        </w:rPr>
        <w:t xml:space="preserve"> поселение Белохолуницкого района Кировской области по состоянию на 01.01.2022</w:t>
      </w:r>
      <w:r w:rsidRPr="00EE4A83">
        <w:rPr>
          <w:sz w:val="28"/>
          <w:szCs w:val="28"/>
        </w:rPr>
        <w:t xml:space="preserve"> число жителей </w:t>
      </w:r>
      <w:r>
        <w:rPr>
          <w:bCs/>
          <w:sz w:val="28"/>
          <w:szCs w:val="28"/>
        </w:rPr>
        <w:t>Подрезчихинского</w:t>
      </w:r>
      <w:r w:rsidRPr="009C2F22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EE4A83">
        <w:rPr>
          <w:sz w:val="28"/>
          <w:szCs w:val="28"/>
        </w:rPr>
        <w:t>поселения сост</w:t>
      </w:r>
      <w:r>
        <w:rPr>
          <w:sz w:val="28"/>
          <w:szCs w:val="28"/>
        </w:rPr>
        <w:t>а</w:t>
      </w:r>
      <w:r w:rsidRPr="00EE4A83">
        <w:rPr>
          <w:sz w:val="28"/>
          <w:szCs w:val="28"/>
        </w:rPr>
        <w:t xml:space="preserve">вляет </w:t>
      </w:r>
      <w:r>
        <w:rPr>
          <w:sz w:val="28"/>
          <w:szCs w:val="28"/>
        </w:rPr>
        <w:t>940</w:t>
      </w:r>
      <w:r w:rsidRPr="00EE4A83">
        <w:rPr>
          <w:sz w:val="28"/>
          <w:szCs w:val="28"/>
        </w:rPr>
        <w:t xml:space="preserve"> человек</w:t>
      </w:r>
    </w:p>
    <w:p w14:paraId="43751F51" w14:textId="77777777" w:rsidR="00B22F5D" w:rsidRDefault="00B22F5D" w:rsidP="00B22F5D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заинтересованных лиц;</w:t>
      </w:r>
    </w:p>
    <w:p w14:paraId="7F3F44AF" w14:textId="77777777" w:rsidR="00B22F5D" w:rsidRDefault="00B22F5D" w:rsidP="00B22F5D">
      <w:pPr>
        <w:autoSpaceDE w:val="0"/>
        <w:autoSpaceDN w:val="0"/>
        <w:adjustRightInd w:val="0"/>
        <w:spacing w:line="360" w:lineRule="auto"/>
        <w:ind w:firstLine="697"/>
        <w:jc w:val="both"/>
        <w:rPr>
          <w:spacing w:val="-8"/>
          <w:sz w:val="28"/>
          <w:szCs w:val="28"/>
        </w:rPr>
      </w:pPr>
      <w:r w:rsidRPr="004B2A6E">
        <w:rPr>
          <w:spacing w:val="-8"/>
          <w:sz w:val="28"/>
          <w:szCs w:val="28"/>
        </w:rPr>
        <w:t>федерального законодательства, иных градостроительных показателей и норм</w:t>
      </w:r>
      <w:r>
        <w:rPr>
          <w:spacing w:val="-8"/>
          <w:sz w:val="28"/>
          <w:szCs w:val="28"/>
        </w:rPr>
        <w:t>;</w:t>
      </w:r>
    </w:p>
    <w:p w14:paraId="393ADABF" w14:textId="77777777" w:rsidR="00B22F5D" w:rsidRDefault="00B22F5D" w:rsidP="00B22F5D">
      <w:pPr>
        <w:autoSpaceDE w:val="0"/>
        <w:autoSpaceDN w:val="0"/>
        <w:adjustRightInd w:val="0"/>
        <w:spacing w:line="360" w:lineRule="auto"/>
        <w:ind w:firstLine="69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>региональных нормативов градостроительного проектирования Кировской области;</w:t>
      </w:r>
    </w:p>
    <w:p w14:paraId="21E69DE4" w14:textId="77777777" w:rsidR="00B22F5D" w:rsidRDefault="00B22F5D" w:rsidP="00B22F5D">
      <w:pPr>
        <w:autoSpaceDE w:val="0"/>
        <w:autoSpaceDN w:val="0"/>
        <w:adjustRightInd w:val="0"/>
        <w:spacing w:line="360" w:lineRule="auto"/>
        <w:ind w:firstLine="69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схемы территориального планирования </w:t>
      </w:r>
      <w:r>
        <w:rPr>
          <w:sz w:val="28"/>
          <w:szCs w:val="28"/>
        </w:rPr>
        <w:t>Белохолуницкого</w:t>
      </w:r>
      <w:r>
        <w:rPr>
          <w:spacing w:val="-8"/>
          <w:sz w:val="28"/>
          <w:szCs w:val="28"/>
        </w:rPr>
        <w:t xml:space="preserve"> муниципального района Кировской области, утверждённой решением </w:t>
      </w:r>
      <w:r>
        <w:rPr>
          <w:sz w:val="28"/>
          <w:szCs w:val="28"/>
        </w:rPr>
        <w:t>Белохолуницкой</w:t>
      </w:r>
      <w:r>
        <w:rPr>
          <w:spacing w:val="-8"/>
          <w:sz w:val="28"/>
          <w:szCs w:val="28"/>
        </w:rPr>
        <w:t xml:space="preserve"> районной Думы от  21.12.2011 № 98.</w:t>
      </w:r>
    </w:p>
    <w:p w14:paraId="2743F8C4" w14:textId="77777777" w:rsidR="00B22F5D" w:rsidRDefault="00B22F5D" w:rsidP="00B22F5D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Местные нормативы </w:t>
      </w:r>
      <w:r w:rsidRPr="005C1BA6">
        <w:rPr>
          <w:sz w:val="28"/>
          <w:szCs w:val="28"/>
        </w:rPr>
        <w:t>направлен</w:t>
      </w:r>
      <w:r>
        <w:rPr>
          <w:sz w:val="28"/>
          <w:szCs w:val="28"/>
        </w:rPr>
        <w:t>ы</w:t>
      </w:r>
      <w:r w:rsidRPr="005C1BA6">
        <w:rPr>
          <w:sz w:val="28"/>
          <w:szCs w:val="28"/>
        </w:rPr>
        <w:t xml:space="preserve"> на повышение благоприятных условий жизни населения </w:t>
      </w:r>
      <w:r>
        <w:rPr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Подрезчихинское </w:t>
      </w:r>
      <w:r w:rsidRPr="009C2F22">
        <w:rPr>
          <w:bCs/>
          <w:sz w:val="28"/>
          <w:szCs w:val="28"/>
        </w:rPr>
        <w:t>сельско</w:t>
      </w:r>
      <w:r>
        <w:rPr>
          <w:bCs/>
          <w:sz w:val="28"/>
          <w:szCs w:val="28"/>
        </w:rPr>
        <w:t>е</w:t>
      </w:r>
      <w:r>
        <w:rPr>
          <w:sz w:val="28"/>
          <w:szCs w:val="28"/>
        </w:rPr>
        <w:t xml:space="preserve"> поселение Белохолуницкого муниципального района Кировской области</w:t>
      </w:r>
      <w:r w:rsidRPr="005C1B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C1BA6">
        <w:rPr>
          <w:sz w:val="28"/>
          <w:szCs w:val="28"/>
        </w:rPr>
        <w:t>устойчивое</w:t>
      </w:r>
      <w:r>
        <w:rPr>
          <w:sz w:val="28"/>
          <w:szCs w:val="28"/>
        </w:rPr>
        <w:t xml:space="preserve"> </w:t>
      </w:r>
      <w:r w:rsidRPr="005C1BA6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5C1BA6">
        <w:rPr>
          <w:sz w:val="28"/>
          <w:szCs w:val="28"/>
        </w:rPr>
        <w:t>е</w:t>
      </w:r>
      <w:r>
        <w:rPr>
          <w:sz w:val="28"/>
          <w:szCs w:val="28"/>
        </w:rPr>
        <w:t xml:space="preserve">го </w:t>
      </w:r>
      <w:r w:rsidRPr="005C1BA6">
        <w:rPr>
          <w:sz w:val="28"/>
          <w:szCs w:val="28"/>
        </w:rPr>
        <w:t>террито</w:t>
      </w:r>
      <w:r>
        <w:rPr>
          <w:sz w:val="28"/>
          <w:szCs w:val="28"/>
        </w:rPr>
        <w:t>рии.</w:t>
      </w:r>
    </w:p>
    <w:p w14:paraId="75AB2EDF" w14:textId="77777777" w:rsidR="00B22F5D" w:rsidRDefault="00B22F5D" w:rsidP="00B22F5D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Минимальные расчетные показатели, содержащиеся в основной части </w:t>
      </w:r>
      <w:r w:rsidRPr="00AA61ED">
        <w:rPr>
          <w:sz w:val="28"/>
          <w:szCs w:val="28"/>
        </w:rPr>
        <w:t>обеспечения объектами социального и иного назначения в области обеспечения учреждениями и предприятиями обслуживания</w:t>
      </w:r>
      <w:r>
        <w:rPr>
          <w:sz w:val="28"/>
          <w:szCs w:val="28"/>
        </w:rPr>
        <w:t>,</w:t>
      </w:r>
      <w:r w:rsidRPr="00AA61ED">
        <w:rPr>
          <w:sz w:val="28"/>
          <w:szCs w:val="28"/>
        </w:rPr>
        <w:t xml:space="preserve">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</w:t>
      </w:r>
      <w:r>
        <w:rPr>
          <w:sz w:val="28"/>
          <w:szCs w:val="28"/>
        </w:rPr>
        <w:t>.</w:t>
      </w:r>
    </w:p>
    <w:p w14:paraId="43321FA4" w14:textId="77777777" w:rsidR="00B22F5D" w:rsidRPr="001A0839" w:rsidRDefault="00B22F5D" w:rsidP="00B22F5D">
      <w:pPr>
        <w:autoSpaceDE w:val="0"/>
        <w:autoSpaceDN w:val="0"/>
        <w:adjustRightInd w:val="0"/>
        <w:spacing w:line="360" w:lineRule="auto"/>
        <w:ind w:firstLine="697"/>
        <w:jc w:val="both"/>
        <w:rPr>
          <w:sz w:val="28"/>
          <w:szCs w:val="28"/>
        </w:rPr>
      </w:pPr>
      <w:r w:rsidRPr="001A0839">
        <w:rPr>
          <w:sz w:val="28"/>
          <w:szCs w:val="28"/>
        </w:rPr>
        <w:t xml:space="preserve">Обоснование установленных в части 2 настоящих местных нормативах расчётных показателей минимально допустимого уровня обеспеченности </w:t>
      </w:r>
      <w:r>
        <w:rPr>
          <w:sz w:val="28"/>
          <w:szCs w:val="28"/>
        </w:rPr>
        <w:t xml:space="preserve">  </w:t>
      </w:r>
      <w:r w:rsidRPr="001A0839">
        <w:rPr>
          <w:sz w:val="28"/>
          <w:szCs w:val="28"/>
        </w:rPr>
        <w:t>объектами и расчетные показател</w:t>
      </w:r>
      <w:r>
        <w:rPr>
          <w:sz w:val="28"/>
          <w:szCs w:val="28"/>
        </w:rPr>
        <w:t>ей</w:t>
      </w:r>
      <w:r w:rsidRPr="001A0839">
        <w:rPr>
          <w:sz w:val="28"/>
          <w:szCs w:val="28"/>
        </w:rPr>
        <w:t xml:space="preserve"> максимально допустимого уровня </w:t>
      </w:r>
      <w:r>
        <w:rPr>
          <w:sz w:val="28"/>
          <w:szCs w:val="28"/>
        </w:rPr>
        <w:t xml:space="preserve">          </w:t>
      </w:r>
      <w:r w:rsidRPr="001A0839">
        <w:rPr>
          <w:sz w:val="28"/>
          <w:szCs w:val="28"/>
        </w:rPr>
        <w:t>территориальной доступности таких объектов</w:t>
      </w:r>
      <w:r>
        <w:rPr>
          <w:sz w:val="28"/>
          <w:szCs w:val="28"/>
        </w:rPr>
        <w:t>.</w:t>
      </w:r>
    </w:p>
    <w:p w14:paraId="74F4AF84" w14:textId="77777777" w:rsidR="00B22F5D" w:rsidRDefault="00B22F5D" w:rsidP="00B22F5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14:paraId="69FE4C18" w14:textId="77777777" w:rsidR="00B22F5D" w:rsidRPr="00AA61ED" w:rsidRDefault="00B22F5D" w:rsidP="00B22F5D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                                                </w:t>
      </w:r>
    </w:p>
    <w:p w14:paraId="5BBA1959" w14:textId="77777777" w:rsidR="00B22F5D" w:rsidRPr="00AA61ED" w:rsidRDefault="00B22F5D" w:rsidP="00B22F5D">
      <w:pPr>
        <w:pStyle w:val="2"/>
        <w:spacing w:line="360" w:lineRule="auto"/>
      </w:pPr>
      <w:r>
        <w:t xml:space="preserve">                                               </w:t>
      </w:r>
    </w:p>
    <w:p w14:paraId="0D6B4300" w14:textId="77777777" w:rsidR="00B22F5D" w:rsidRPr="00AA61ED" w:rsidRDefault="00B22F5D" w:rsidP="00B22F5D">
      <w:pPr>
        <w:widowControl w:val="0"/>
        <w:autoSpaceDE w:val="0"/>
        <w:autoSpaceDN w:val="0"/>
        <w:adjustRightInd w:val="0"/>
        <w:outlineLvl w:val="1"/>
      </w:pPr>
      <w:r>
        <w:t xml:space="preserve">                                                </w:t>
      </w:r>
    </w:p>
    <w:p w14:paraId="66F61E68" w14:textId="77777777" w:rsidR="00B22F5D" w:rsidRPr="00AA61ED" w:rsidRDefault="00B22F5D" w:rsidP="00B22F5D">
      <w:pPr>
        <w:pStyle w:val="2"/>
        <w:spacing w:line="360" w:lineRule="auto"/>
      </w:pPr>
      <w:r>
        <w:t xml:space="preserve">                                               </w:t>
      </w:r>
    </w:p>
    <w:p w14:paraId="0AF95998" w14:textId="77777777" w:rsidR="00B22F5D" w:rsidRDefault="00B22F5D" w:rsidP="00B22F5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1AEEDF95" w14:textId="77777777" w:rsidR="00B22F5D" w:rsidRPr="00AA61ED" w:rsidRDefault="00B22F5D" w:rsidP="00B22F5D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                                                </w:t>
      </w:r>
    </w:p>
    <w:p w14:paraId="590415EB" w14:textId="77777777" w:rsidR="00B22F5D" w:rsidRPr="00AA61ED" w:rsidRDefault="00B22F5D" w:rsidP="00B22F5D">
      <w:pPr>
        <w:pStyle w:val="2"/>
        <w:spacing w:line="360" w:lineRule="auto"/>
      </w:pPr>
      <w:r>
        <w:t xml:space="preserve">                                               </w:t>
      </w:r>
    </w:p>
    <w:p w14:paraId="0CC9BA75" w14:textId="77777777" w:rsidR="00C60617" w:rsidRDefault="00C60617"/>
    <w:sectPr w:rsidR="00C60617" w:rsidSect="00B22F5D">
      <w:headerReference w:type="even" r:id="rId6"/>
      <w:headerReference w:type="default" r:id="rId7"/>
      <w:footerReference w:type="even" r:id="rId8"/>
      <w:footerReference w:type="default" r:id="rId9"/>
      <w:pgSz w:w="11905" w:h="16838" w:code="9"/>
      <w:pgMar w:top="1702" w:right="848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A58C8" w14:textId="77777777" w:rsidR="00000000" w:rsidRDefault="006E60E6">
      <w:r>
        <w:separator/>
      </w:r>
    </w:p>
  </w:endnote>
  <w:endnote w:type="continuationSeparator" w:id="0">
    <w:p w14:paraId="147D4446" w14:textId="77777777" w:rsidR="00000000" w:rsidRDefault="006E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A56ED" w14:textId="77777777" w:rsidR="00AD0DF6" w:rsidRDefault="00B22F5D" w:rsidP="00575C87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B55A648" w14:textId="77777777" w:rsidR="00AD0DF6" w:rsidRDefault="006E60E6" w:rsidP="00AD0DF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14138" w14:textId="77777777" w:rsidR="00AD0DF6" w:rsidRDefault="00B22F5D" w:rsidP="00575C87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4EA00345" w14:textId="77777777" w:rsidR="00AD0DF6" w:rsidRDefault="006E60E6" w:rsidP="00AD0DF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2C510" w14:textId="77777777" w:rsidR="00000000" w:rsidRDefault="006E60E6">
      <w:r>
        <w:separator/>
      </w:r>
    </w:p>
  </w:footnote>
  <w:footnote w:type="continuationSeparator" w:id="0">
    <w:p w14:paraId="7EA45CF5" w14:textId="77777777" w:rsidR="00000000" w:rsidRDefault="006E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01924" w14:textId="77777777" w:rsidR="00F272A6" w:rsidRDefault="00B22F5D" w:rsidP="00DA61B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E9154D2" w14:textId="77777777" w:rsidR="00F272A6" w:rsidRDefault="006E60E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5E612" w14:textId="77777777" w:rsidR="00F272A6" w:rsidRDefault="006E60E6">
    <w:pPr>
      <w:pStyle w:val="a6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F5D"/>
    <w:rsid w:val="001852DE"/>
    <w:rsid w:val="002C0336"/>
    <w:rsid w:val="00410661"/>
    <w:rsid w:val="006E60E6"/>
    <w:rsid w:val="00B22F5D"/>
    <w:rsid w:val="00C60617"/>
    <w:rsid w:val="00C6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269FB4"/>
  <w15:docId w15:val="{610A5BA5-9FE4-4589-8669-BD73AFD3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F5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rsid w:val="00B22F5D"/>
    <w:pPr>
      <w:tabs>
        <w:tab w:val="center" w:pos="4703"/>
        <w:tab w:val="right" w:pos="9406"/>
      </w:tabs>
    </w:pPr>
    <w:rPr>
      <w:sz w:val="10"/>
    </w:rPr>
  </w:style>
  <w:style w:type="character" w:customStyle="1" w:styleId="a5">
    <w:name w:val="Нижний колонтитул Знак"/>
    <w:basedOn w:val="a0"/>
    <w:link w:val="a4"/>
    <w:rsid w:val="00B22F5D"/>
    <w:rPr>
      <w:rFonts w:ascii="Times New Roman" w:hAnsi="Times New Roman"/>
      <w:sz w:val="10"/>
      <w:szCs w:val="24"/>
    </w:rPr>
  </w:style>
  <w:style w:type="paragraph" w:customStyle="1" w:styleId="11">
    <w:name w:val="Абзац1"/>
    <w:basedOn w:val="a"/>
    <w:rsid w:val="00B22F5D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header"/>
    <w:basedOn w:val="a"/>
    <w:link w:val="a7"/>
    <w:rsid w:val="00B22F5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B22F5D"/>
    <w:rPr>
      <w:rFonts w:ascii="Times New Roman" w:hAnsi="Times New Roman"/>
      <w:sz w:val="24"/>
      <w:szCs w:val="24"/>
    </w:rPr>
  </w:style>
  <w:style w:type="character" w:styleId="a8">
    <w:name w:val="page number"/>
    <w:basedOn w:val="a0"/>
    <w:rsid w:val="00B22F5D"/>
  </w:style>
  <w:style w:type="paragraph" w:customStyle="1" w:styleId="u">
    <w:name w:val="u"/>
    <w:basedOn w:val="a"/>
    <w:rsid w:val="00B22F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2F2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2082</Words>
  <Characters>11874</Characters>
  <Application>Microsoft Office Word</Application>
  <DocSecurity>0</DocSecurity>
  <Lines>98</Lines>
  <Paragraphs>27</Paragraphs>
  <ScaleCrop>false</ScaleCrop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SpecArhitector</cp:lastModifiedBy>
  <cp:revision>4</cp:revision>
  <dcterms:created xsi:type="dcterms:W3CDTF">2022-08-10T10:23:00Z</dcterms:created>
  <dcterms:modified xsi:type="dcterms:W3CDTF">2025-05-20T12:04:00Z</dcterms:modified>
</cp:coreProperties>
</file>